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项目名称：双创基地光纤接入费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实施单位（公章）：喀什经济开发区发展改革和经济促进局（科创中心）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0"/>
          <w:szCs w:val="30"/>
        </w:rPr>
      </w:pPr>
      <w:r>
        <w:rPr>
          <w:rFonts w:hint="eastAsia" w:hAnsi="宋体" w:eastAsia="仿宋_GB2312" w:cs="宋体"/>
          <w:kern w:val="0"/>
          <w:sz w:val="36"/>
          <w:szCs w:val="36"/>
        </w:rPr>
        <w:t>填报时间：2019年03月09日</w:t>
      </w:r>
    </w:p>
    <w:p>
      <w:pPr>
        <w:spacing w:line="540" w:lineRule="exact"/>
        <w:rPr>
          <w:rStyle w:val="22"/>
          <w:rFonts w:ascii="黑体" w:hAnsi="黑体" w:eastAsia="黑体"/>
          <w:b w:val="0"/>
          <w:spacing w:val="-4"/>
          <w:sz w:val="32"/>
          <w:szCs w:val="32"/>
        </w:rPr>
      </w:pP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一、项目概况</w:t>
      </w:r>
    </w:p>
    <w:p>
      <w:pPr>
        <w:spacing w:line="540" w:lineRule="exact"/>
        <w:ind w:firstLine="567"/>
        <w:rPr>
          <w:rStyle w:val="22"/>
          <w:rFonts w:ascii="楷体" w:hAnsi="楷体" w:eastAsia="楷体"/>
          <w:spacing w:val="-4"/>
          <w:sz w:val="32"/>
          <w:szCs w:val="32"/>
        </w:rPr>
      </w:pPr>
      <w:r>
        <w:rPr>
          <w:rStyle w:val="22"/>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numPr>
          <w:ilvl w:val="0"/>
          <w:numId w:val="1"/>
        </w:num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项目预算</w:t>
      </w:r>
      <w:r>
        <w:rPr>
          <w:rStyle w:val="22"/>
          <w:rFonts w:ascii="楷体" w:hAnsi="楷体" w:eastAsia="楷体"/>
          <w:spacing w:val="-4"/>
          <w:sz w:val="32"/>
          <w:szCs w:val="32"/>
        </w:rPr>
        <w:t>绩效目标</w:t>
      </w:r>
      <w:r>
        <w:rPr>
          <w:rStyle w:val="22"/>
          <w:rFonts w:hint="eastAsia" w:ascii="楷体" w:hAnsi="楷体" w:eastAsia="楷体"/>
          <w:spacing w:val="-4"/>
          <w:sz w:val="32"/>
          <w:szCs w:val="32"/>
        </w:rPr>
        <w:t>设定情况</w:t>
      </w:r>
    </w:p>
    <w:p>
      <w:pPr>
        <w:spacing w:line="540" w:lineRule="exact"/>
        <w:ind w:firstLine="640"/>
        <w:rPr>
          <w:rStyle w:val="22"/>
          <w:rFonts w:ascii="仿宋" w:hAnsi="仿宋" w:eastAsia="仿宋"/>
          <w:b w:val="0"/>
          <w:spacing w:val="-4"/>
          <w:sz w:val="32"/>
          <w:szCs w:val="32"/>
        </w:rPr>
      </w:pPr>
      <w:r>
        <w:rPr>
          <w:rStyle w:val="22"/>
          <w:rFonts w:hint="eastAsia" w:ascii="楷体" w:hAnsi="楷体" w:eastAsia="楷体"/>
          <w:spacing w:val="-4"/>
          <w:sz w:val="32"/>
          <w:szCs w:val="32"/>
        </w:rPr>
        <w:t xml:space="preserve"> </w:t>
      </w:r>
      <w:bookmarkStart w:id="0" w:name="OLE_LINK1"/>
      <w:r>
        <w:rPr>
          <w:rStyle w:val="22"/>
          <w:rFonts w:hint="eastAsia" w:ascii="仿宋" w:hAnsi="仿宋" w:eastAsia="仿宋"/>
          <w:bCs w:val="0"/>
          <w:spacing w:val="-4"/>
          <w:sz w:val="32"/>
          <w:szCs w:val="32"/>
        </w:rPr>
        <w:t>预期目标：</w:t>
      </w:r>
      <w:bookmarkEnd w:id="0"/>
      <w:r>
        <w:rPr>
          <w:rStyle w:val="22"/>
          <w:rFonts w:hint="eastAsia" w:ascii="仿宋" w:hAnsi="仿宋" w:eastAsia="仿宋"/>
          <w:b w:val="0"/>
          <w:spacing w:val="-4"/>
          <w:sz w:val="32"/>
          <w:szCs w:val="32"/>
        </w:rPr>
        <w:t>确保为入孵企业提供了畅通的网络服务，确保了入孵企业所需的用网问题。</w:t>
      </w:r>
    </w:p>
    <w:p>
      <w:pPr>
        <w:spacing w:line="540" w:lineRule="exact"/>
        <w:ind w:firstLine="640"/>
        <w:rPr>
          <w:rStyle w:val="22"/>
          <w:rFonts w:ascii="仿宋" w:hAnsi="仿宋" w:eastAsia="仿宋"/>
          <w:bCs w:val="0"/>
          <w:spacing w:val="-4"/>
          <w:sz w:val="32"/>
          <w:szCs w:val="32"/>
        </w:rPr>
      </w:pPr>
      <w:r>
        <w:rPr>
          <w:rStyle w:val="22"/>
          <w:rFonts w:hint="eastAsia" w:ascii="仿宋" w:hAnsi="仿宋" w:eastAsia="仿宋"/>
          <w:bCs w:val="0"/>
          <w:spacing w:val="-4"/>
          <w:sz w:val="32"/>
          <w:szCs w:val="32"/>
        </w:rPr>
        <w:t>阶段性目标：</w:t>
      </w:r>
      <w:r>
        <w:rPr>
          <w:rStyle w:val="22"/>
          <w:rFonts w:hint="eastAsia" w:ascii="仿宋" w:hAnsi="仿宋" w:eastAsia="仿宋"/>
          <w:b w:val="0"/>
          <w:spacing w:val="-4"/>
          <w:sz w:val="32"/>
          <w:szCs w:val="32"/>
        </w:rPr>
        <w:t>未完成</w:t>
      </w:r>
    </w:p>
    <w:p>
      <w:pPr>
        <w:spacing w:line="540" w:lineRule="exact"/>
        <w:ind w:firstLine="640"/>
        <w:rPr>
          <w:rStyle w:val="22"/>
          <w:rFonts w:ascii="仿宋" w:hAnsi="仿宋" w:eastAsia="仿宋"/>
          <w:b w:val="0"/>
          <w:spacing w:val="-4"/>
          <w:sz w:val="32"/>
          <w:szCs w:val="32"/>
        </w:rPr>
      </w:pPr>
      <w:r>
        <w:rPr>
          <w:rStyle w:val="22"/>
          <w:rFonts w:hint="eastAsia" w:ascii="仿宋" w:hAnsi="仿宋" w:eastAsia="仿宋"/>
          <w:bCs w:val="0"/>
          <w:spacing w:val="-4"/>
          <w:sz w:val="32"/>
          <w:szCs w:val="32"/>
        </w:rPr>
        <w:t>项目基本性质</w:t>
      </w:r>
      <w:r>
        <w:rPr>
          <w:rStyle w:val="22"/>
          <w:rFonts w:hint="eastAsia" w:ascii="仿宋" w:hAnsi="仿宋" w:eastAsia="仿宋"/>
          <w:b w:val="0"/>
          <w:spacing w:val="-4"/>
          <w:sz w:val="32"/>
          <w:szCs w:val="32"/>
        </w:rPr>
        <w:t>：新增项目</w:t>
      </w:r>
    </w:p>
    <w:p>
      <w:pPr>
        <w:spacing w:line="540" w:lineRule="exact"/>
        <w:ind w:firstLine="640"/>
        <w:rPr>
          <w:rStyle w:val="22"/>
          <w:rFonts w:ascii="仿宋" w:hAnsi="仿宋" w:eastAsia="仿宋"/>
          <w:bCs w:val="0"/>
          <w:spacing w:val="-4"/>
          <w:sz w:val="32"/>
          <w:szCs w:val="32"/>
        </w:rPr>
      </w:pPr>
      <w:r>
        <w:rPr>
          <w:rStyle w:val="22"/>
          <w:rFonts w:hint="eastAsia" w:ascii="仿宋" w:hAnsi="仿宋" w:eastAsia="仿宋"/>
          <w:bCs w:val="0"/>
          <w:spacing w:val="-4"/>
          <w:sz w:val="32"/>
          <w:szCs w:val="32"/>
        </w:rPr>
        <w:t>用途和主要内容：</w:t>
      </w:r>
      <w:r>
        <w:rPr>
          <w:rStyle w:val="22"/>
          <w:rFonts w:hint="eastAsia" w:ascii="仿宋" w:hAnsi="仿宋" w:eastAsia="仿宋"/>
          <w:b w:val="0"/>
          <w:spacing w:val="-4"/>
          <w:sz w:val="32"/>
          <w:szCs w:val="32"/>
        </w:rPr>
        <w:t>接入光纤为入驻企业提供畅通的网络服务。</w:t>
      </w:r>
    </w:p>
    <w:p>
      <w:pPr>
        <w:spacing w:line="540" w:lineRule="exact"/>
        <w:ind w:firstLine="640"/>
        <w:rPr>
          <w:rStyle w:val="22"/>
          <w:rFonts w:hint="eastAsia" w:ascii="仿宋" w:hAnsi="仿宋" w:eastAsia="仿宋"/>
          <w:b w:val="0"/>
          <w:spacing w:val="-4"/>
          <w:sz w:val="32"/>
          <w:szCs w:val="32"/>
        </w:rPr>
      </w:pPr>
      <w:r>
        <w:rPr>
          <w:rStyle w:val="22"/>
          <w:rFonts w:hint="eastAsia" w:ascii="仿宋" w:hAnsi="仿宋" w:eastAsia="仿宋"/>
          <w:bCs w:val="0"/>
          <w:spacing w:val="-4"/>
          <w:sz w:val="32"/>
          <w:szCs w:val="32"/>
        </w:rPr>
        <w:t>涉及范围</w:t>
      </w:r>
      <w:r>
        <w:rPr>
          <w:rStyle w:val="22"/>
          <w:rFonts w:hint="eastAsia" w:ascii="仿宋" w:hAnsi="仿宋" w:eastAsia="仿宋"/>
          <w:b w:val="0"/>
          <w:spacing w:val="-4"/>
          <w:sz w:val="32"/>
          <w:szCs w:val="32"/>
        </w:rPr>
        <w:t>：为双创基地接入光纤</w:t>
      </w:r>
    </w:p>
    <w:p>
      <w:pPr>
        <w:numPr>
          <w:ilvl w:val="0"/>
          <w:numId w:val="2"/>
        </w:numPr>
        <w:spacing w:line="540" w:lineRule="exact"/>
        <w:ind w:firstLine="624" w:firstLineChars="200"/>
        <w:rPr>
          <w:rStyle w:val="22"/>
          <w:rFonts w:ascii="黑体" w:hAnsi="黑体" w:eastAsia="黑体"/>
          <w:b w:val="0"/>
          <w:spacing w:val="-4"/>
          <w:sz w:val="32"/>
          <w:szCs w:val="32"/>
        </w:rPr>
      </w:pPr>
      <w:r>
        <w:rPr>
          <w:rStyle w:val="22"/>
          <w:rFonts w:hint="eastAsia" w:ascii="黑体" w:hAnsi="黑体" w:eastAsia="黑体"/>
          <w:b w:val="0"/>
          <w:spacing w:val="-4"/>
          <w:sz w:val="32"/>
          <w:szCs w:val="32"/>
        </w:rPr>
        <w:t>项目资金使用及管理情况</w:t>
      </w:r>
    </w:p>
    <w:p>
      <w:pPr>
        <w:numPr>
          <w:ilvl w:val="0"/>
          <w:numId w:val="3"/>
        </w:numPr>
        <w:spacing w:line="540" w:lineRule="exact"/>
        <w:ind w:firstLine="627" w:firstLineChars="200"/>
        <w:rPr>
          <w:rStyle w:val="22"/>
          <w:rFonts w:ascii="楷体" w:hAnsi="楷体" w:eastAsia="楷体"/>
          <w:spacing w:val="-4"/>
          <w:sz w:val="32"/>
          <w:szCs w:val="32"/>
        </w:rPr>
      </w:pPr>
      <w:r>
        <w:rPr>
          <w:rStyle w:val="22"/>
          <w:rFonts w:hint="eastAsia" w:ascii="楷体" w:hAnsi="楷体" w:eastAsia="楷体"/>
          <w:spacing w:val="-4"/>
          <w:sz w:val="32"/>
          <w:szCs w:val="32"/>
        </w:rPr>
        <w:t>项目资金安排落实、总投入等情况分析</w:t>
      </w:r>
    </w:p>
    <w:p>
      <w:pPr>
        <w:spacing w:line="540" w:lineRule="exact"/>
        <w:ind w:firstLine="624" w:firstLineChars="200"/>
        <w:rPr>
          <w:rStyle w:val="22"/>
          <w:rFonts w:ascii="仿宋" w:hAnsi="仿宋" w:eastAsia="仿宋"/>
          <w:b w:val="0"/>
          <w:spacing w:val="-4"/>
          <w:sz w:val="32"/>
          <w:szCs w:val="32"/>
        </w:rPr>
      </w:pPr>
      <w:r>
        <w:rPr>
          <w:rStyle w:val="22"/>
          <w:rFonts w:hint="eastAsia" w:ascii="仿宋" w:hAnsi="仿宋" w:eastAsia="仿宋"/>
          <w:b w:val="0"/>
          <w:spacing w:val="-4"/>
          <w:sz w:val="32"/>
          <w:szCs w:val="32"/>
        </w:rPr>
        <w:t>2018年度，喀什特区深喀科技创新服务中心该项目</w:t>
      </w:r>
      <w:r>
        <w:rPr>
          <w:rFonts w:hint="eastAsia" w:ascii="仿宋" w:hAnsi="仿宋" w:eastAsia="仿宋"/>
          <w:color w:val="auto"/>
          <w:sz w:val="32"/>
          <w:szCs w:val="32"/>
          <w:shd w:val="clear" w:color="auto" w:fill="auto"/>
          <w:lang w:val="en-US" w:eastAsia="zh-CN"/>
        </w:rPr>
        <w:t>预算安排总额为2.4万元，其中财政资金2.4万元，2018年实际收到预算资金2.4万元。</w:t>
      </w:r>
    </w:p>
    <w:p>
      <w:pPr>
        <w:numPr>
          <w:ilvl w:val="0"/>
          <w:numId w:val="3"/>
        </w:numPr>
        <w:spacing w:line="540" w:lineRule="exact"/>
        <w:ind w:firstLine="627" w:firstLineChars="200"/>
        <w:rPr>
          <w:rStyle w:val="22"/>
          <w:rFonts w:ascii="楷体" w:hAnsi="楷体" w:eastAsia="楷体"/>
          <w:spacing w:val="-4"/>
          <w:sz w:val="32"/>
          <w:szCs w:val="32"/>
        </w:rPr>
      </w:pPr>
      <w:r>
        <w:rPr>
          <w:rStyle w:val="22"/>
          <w:rFonts w:hint="eastAsia" w:ascii="楷体" w:hAnsi="楷体" w:eastAsia="楷体"/>
          <w:spacing w:val="-4"/>
          <w:sz w:val="32"/>
          <w:szCs w:val="32"/>
        </w:rPr>
        <w:t>项目资金实际使用情况分析</w:t>
      </w:r>
    </w:p>
    <w:p>
      <w:pPr>
        <w:spacing w:line="540" w:lineRule="exact"/>
        <w:ind w:firstLine="624" w:firstLineChars="200"/>
        <w:rPr>
          <w:rStyle w:val="22"/>
          <w:rFonts w:ascii="楷体" w:hAnsi="楷体" w:eastAsia="楷体"/>
          <w:spacing w:val="-4"/>
          <w:sz w:val="32"/>
          <w:szCs w:val="32"/>
        </w:rPr>
      </w:pPr>
      <w:r>
        <w:rPr>
          <w:rFonts w:hint="eastAsia" w:ascii="仿宋" w:hAnsi="仿宋" w:eastAsia="仿宋"/>
          <w:bCs/>
          <w:color w:val="auto"/>
          <w:spacing w:val="-4"/>
          <w:sz w:val="32"/>
          <w:szCs w:val="32"/>
          <w:shd w:val="clear" w:color="auto" w:fill="auto"/>
          <w:lang w:val="en-US" w:eastAsia="zh-CN"/>
        </w:rPr>
        <w:t>截止2018年12月，本项目实际支付资金0万元，预算执行率为0%。</w:t>
      </w:r>
      <w:bookmarkStart w:id="1" w:name="_GoBack"/>
      <w:bookmarkEnd w:id="1"/>
      <w:r>
        <w:rPr>
          <w:rStyle w:val="22"/>
          <w:rFonts w:hint="eastAsia" w:ascii="仿宋" w:hAnsi="仿宋" w:eastAsia="仿宋"/>
          <w:b w:val="0"/>
          <w:spacing w:val="-4"/>
          <w:sz w:val="32"/>
          <w:szCs w:val="32"/>
        </w:rPr>
        <w:t>中途因涉及到科创中心搬迁项目未执行。</w:t>
      </w:r>
    </w:p>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（三）项目资金管理情况分析</w:t>
      </w:r>
    </w:p>
    <w:p>
      <w:pPr>
        <w:spacing w:line="540" w:lineRule="exact"/>
        <w:ind w:firstLine="624" w:firstLineChars="200"/>
        <w:rPr>
          <w:rStyle w:val="22"/>
          <w:rFonts w:ascii="仿宋" w:hAnsi="仿宋" w:eastAsia="仿宋"/>
          <w:b w:val="0"/>
          <w:spacing w:val="-4"/>
          <w:sz w:val="32"/>
          <w:szCs w:val="32"/>
        </w:rPr>
      </w:pPr>
      <w:r>
        <w:rPr>
          <w:rStyle w:val="22"/>
          <w:rFonts w:hint="eastAsia" w:ascii="仿宋" w:hAnsi="仿宋" w:eastAsia="仿宋"/>
          <w:b w:val="0"/>
          <w:spacing w:val="-4"/>
          <w:sz w:val="32"/>
          <w:szCs w:val="32"/>
        </w:rPr>
        <w:t>因项目未执行，没有制定项目资金管理办法。</w:t>
      </w:r>
    </w:p>
    <w:p>
      <w:pPr>
        <w:spacing w:line="540" w:lineRule="exact"/>
        <w:ind w:firstLine="624" w:firstLineChars="200"/>
        <w:rPr>
          <w:rStyle w:val="22"/>
          <w:rFonts w:ascii="黑体" w:hAnsi="黑体" w:eastAsia="黑体"/>
          <w:b w:val="0"/>
          <w:spacing w:val="-4"/>
          <w:sz w:val="32"/>
          <w:szCs w:val="32"/>
        </w:rPr>
      </w:pPr>
      <w:r>
        <w:rPr>
          <w:rStyle w:val="22"/>
          <w:rFonts w:hint="eastAsia" w:ascii="黑体" w:hAnsi="黑体" w:eastAsia="黑体"/>
          <w:b w:val="0"/>
          <w:spacing w:val="-4"/>
          <w:sz w:val="32"/>
          <w:szCs w:val="32"/>
        </w:rPr>
        <w:t>三、项目组织实施情况</w:t>
      </w:r>
    </w:p>
    <w:p>
      <w:pPr>
        <w:spacing w:line="540" w:lineRule="exact"/>
        <w:ind w:firstLine="567" w:firstLineChars="181"/>
        <w:rPr>
          <w:rStyle w:val="22"/>
          <w:rFonts w:ascii="楷体" w:hAnsi="楷体" w:eastAsia="楷体"/>
          <w:spacing w:val="-4"/>
          <w:sz w:val="32"/>
          <w:szCs w:val="32"/>
        </w:rPr>
      </w:pPr>
      <w:r>
        <w:rPr>
          <w:rStyle w:val="22"/>
          <w:rFonts w:hint="eastAsia" w:ascii="楷体" w:hAnsi="楷体" w:eastAsia="楷体"/>
          <w:spacing w:val="-4"/>
          <w:sz w:val="32"/>
          <w:szCs w:val="32"/>
        </w:rPr>
        <w:t>（一）项目组织情况分析</w:t>
      </w:r>
    </w:p>
    <w:p>
      <w:pPr>
        <w:spacing w:line="540" w:lineRule="exact"/>
        <w:ind w:firstLine="624" w:firstLineChars="200"/>
        <w:rPr>
          <w:rStyle w:val="22"/>
          <w:rFonts w:ascii="仿宋" w:hAnsi="仿宋" w:eastAsia="仿宋"/>
          <w:b w:val="0"/>
          <w:spacing w:val="-4"/>
          <w:sz w:val="32"/>
          <w:szCs w:val="32"/>
        </w:rPr>
      </w:pPr>
      <w:r>
        <w:rPr>
          <w:rStyle w:val="22"/>
          <w:rFonts w:hint="eastAsia" w:ascii="仿宋" w:hAnsi="仿宋" w:eastAsia="仿宋"/>
          <w:b w:val="0"/>
          <w:spacing w:val="-4"/>
          <w:sz w:val="32"/>
          <w:szCs w:val="32"/>
        </w:rPr>
        <w:t>无。</w:t>
      </w:r>
    </w:p>
    <w:p>
      <w:pPr>
        <w:spacing w:line="540" w:lineRule="exact"/>
        <w:ind w:firstLine="627" w:firstLineChars="200"/>
        <w:rPr>
          <w:rStyle w:val="22"/>
          <w:rFonts w:ascii="仿宋" w:hAnsi="仿宋" w:eastAsia="仿宋"/>
          <w:bCs w:val="0"/>
          <w:spacing w:val="-4"/>
          <w:sz w:val="32"/>
          <w:szCs w:val="32"/>
        </w:rPr>
      </w:pPr>
      <w:r>
        <w:rPr>
          <w:rStyle w:val="22"/>
          <w:rFonts w:hint="eastAsia" w:ascii="仿宋" w:hAnsi="仿宋" w:eastAsia="仿宋"/>
          <w:bCs w:val="0"/>
          <w:spacing w:val="-4"/>
          <w:sz w:val="32"/>
          <w:szCs w:val="32"/>
        </w:rPr>
        <w:t>（二）项目管理情况分析</w:t>
      </w:r>
    </w:p>
    <w:p>
      <w:pPr>
        <w:spacing w:line="540" w:lineRule="exact"/>
        <w:ind w:firstLine="624" w:firstLineChars="200"/>
        <w:rPr>
          <w:rStyle w:val="22"/>
          <w:rFonts w:ascii="仿宋" w:hAnsi="仿宋" w:eastAsia="仿宋"/>
          <w:b w:val="0"/>
          <w:spacing w:val="-4"/>
          <w:sz w:val="32"/>
          <w:szCs w:val="32"/>
        </w:rPr>
      </w:pPr>
      <w:r>
        <w:rPr>
          <w:rStyle w:val="22"/>
          <w:rFonts w:hint="eastAsia" w:ascii="仿宋" w:hAnsi="仿宋" w:eastAsia="仿宋"/>
          <w:b w:val="0"/>
          <w:spacing w:val="-4"/>
          <w:sz w:val="32"/>
          <w:szCs w:val="32"/>
        </w:rPr>
        <w:t>无。</w:t>
      </w:r>
    </w:p>
    <w:p>
      <w:pPr>
        <w:spacing w:line="540" w:lineRule="exact"/>
        <w:ind w:firstLine="640"/>
        <w:rPr>
          <w:rStyle w:val="22"/>
          <w:rFonts w:ascii="黑体" w:hAnsi="黑体" w:eastAsia="黑体"/>
        </w:rPr>
      </w:pPr>
      <w:r>
        <w:rPr>
          <w:rStyle w:val="22"/>
          <w:rFonts w:hint="eastAsia" w:ascii="黑体" w:hAnsi="黑体" w:eastAsia="黑体"/>
          <w:b w:val="0"/>
          <w:spacing w:val="-4"/>
          <w:sz w:val="32"/>
          <w:szCs w:val="32"/>
        </w:rPr>
        <w:t>四、项目绩效情况</w:t>
      </w:r>
      <w:r>
        <w:rPr>
          <w:rStyle w:val="22"/>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640"/>
        <w:rPr>
          <w:rStyle w:val="22"/>
          <w:rFonts w:hint="eastAsia" w:ascii="仿宋" w:hAnsi="仿宋" w:eastAsia="仿宋"/>
          <w:b w:val="0"/>
          <w:spacing w:val="-4"/>
          <w:sz w:val="32"/>
          <w:szCs w:val="32"/>
        </w:rPr>
      </w:pPr>
      <w:r>
        <w:rPr>
          <w:rStyle w:val="22"/>
          <w:rFonts w:hint="eastAsia" w:ascii="仿宋" w:hAnsi="仿宋" w:eastAsia="仿宋"/>
          <w:b w:val="0"/>
          <w:spacing w:val="-4"/>
          <w:sz w:val="32"/>
          <w:szCs w:val="32"/>
        </w:rPr>
        <w:t>本项目共设置一级指标3个，二级指标7个，三级指标9个，其中已完成三级指标0个，指标完成率为0%，项目未完成。</w:t>
      </w:r>
    </w:p>
    <w:p>
      <w:pPr>
        <w:spacing w:line="540" w:lineRule="exact"/>
        <w:ind w:firstLine="313" w:firstLineChars="10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24" w:firstLineChars="200"/>
        <w:rPr>
          <w:rStyle w:val="22"/>
          <w:rFonts w:ascii="仿宋" w:hAnsi="仿宋" w:eastAsia="仿宋"/>
          <w:b w:val="0"/>
          <w:spacing w:val="-4"/>
          <w:sz w:val="32"/>
          <w:szCs w:val="32"/>
        </w:rPr>
      </w:pPr>
      <w:r>
        <w:rPr>
          <w:rStyle w:val="22"/>
          <w:rFonts w:hint="eastAsia" w:ascii="仿宋" w:hAnsi="仿宋" w:eastAsia="仿宋"/>
          <w:b w:val="0"/>
          <w:spacing w:val="-4"/>
          <w:sz w:val="32"/>
          <w:szCs w:val="32"/>
        </w:rPr>
        <w:t>该项目因中途停止未执行，现处于暂停状态。</w:t>
      </w: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Style w:val="22"/>
          <w:rFonts w:ascii="仿宋" w:hAnsi="仿宋" w:eastAsia="仿宋"/>
          <w:b w:val="0"/>
          <w:spacing w:val="-4"/>
          <w:sz w:val="32"/>
          <w:szCs w:val="32"/>
        </w:rPr>
      </w:pPr>
      <w:r>
        <w:rPr>
          <w:rStyle w:val="22"/>
          <w:rFonts w:hint="eastAsia" w:ascii="仿宋" w:hAnsi="仿宋" w:eastAsia="仿宋"/>
          <w:b w:val="0"/>
          <w:spacing w:val="-4"/>
          <w:sz w:val="32"/>
          <w:szCs w:val="32"/>
        </w:rPr>
        <w:t>暂无计划</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22"/>
          <w:rFonts w:ascii="仿宋" w:hAnsi="仿宋" w:eastAsia="仿宋"/>
          <w:b w:val="0"/>
          <w:spacing w:val="-4"/>
          <w:sz w:val="32"/>
          <w:szCs w:val="32"/>
        </w:rPr>
      </w:pPr>
      <w:r>
        <w:rPr>
          <w:rStyle w:val="22"/>
          <w:rFonts w:hint="eastAsia" w:ascii="仿宋" w:hAnsi="仿宋" w:eastAsia="仿宋"/>
          <w:b w:val="0"/>
          <w:spacing w:val="-4"/>
          <w:sz w:val="32"/>
          <w:szCs w:val="32"/>
        </w:rPr>
        <w:t>无</w:t>
      </w: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六、项目评价工作情况</w:t>
      </w:r>
    </w:p>
    <w:p>
      <w:pPr>
        <w:spacing w:line="540" w:lineRule="exact"/>
        <w:ind w:firstLine="640"/>
        <w:rPr>
          <w:rFonts w:ascii="仿宋_GB2312" w:eastAsia="仿宋_GB2312"/>
          <w:spacing w:val="-4"/>
          <w:sz w:val="32"/>
          <w:szCs w:val="32"/>
        </w:rPr>
      </w:pPr>
      <w:r>
        <w:rPr>
          <w:rFonts w:hint="eastAsia" w:ascii="仿宋_GB2312" w:eastAsia="仿宋_GB2312"/>
          <w:spacing w:val="-4"/>
          <w:sz w:val="32"/>
          <w:szCs w:val="32"/>
        </w:rPr>
        <w:t>无</w:t>
      </w:r>
    </w:p>
    <w:p>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七、附表</w:t>
      </w:r>
    </w:p>
    <w:p>
      <w:pPr>
        <w:spacing w:line="540" w:lineRule="exact"/>
        <w:ind w:firstLine="567"/>
        <w:rPr>
          <w:rStyle w:val="22"/>
          <w:rFonts w:ascii="仿宋" w:hAnsi="仿宋" w:eastAsia="仿宋"/>
          <w:b w:val="0"/>
          <w:spacing w:val="-4"/>
          <w:sz w:val="32"/>
          <w:szCs w:val="32"/>
        </w:rPr>
      </w:pPr>
      <w:r>
        <w:rPr>
          <w:rStyle w:val="22"/>
          <w:rFonts w:hint="eastAsia" w:ascii="仿宋" w:hAnsi="仿宋" w:eastAsia="仿宋"/>
          <w:b w:val="0"/>
          <w:spacing w:val="-4"/>
          <w:sz w:val="32"/>
          <w:szCs w:val="32"/>
        </w:rPr>
        <w:t>《自治区财政项目支出绩效自评表》</w:t>
      </w:r>
    </w:p>
    <w:p>
      <w:pPr>
        <w:spacing w:line="540" w:lineRule="exact"/>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ind w:firstLine="567"/>
        <w:rPr>
          <w:rStyle w:val="22"/>
          <w:rFonts w:ascii="仿宋" w:hAnsi="仿宋" w:eastAsia="仿宋"/>
          <w:b w:val="0"/>
          <w:spacing w:val="-4"/>
          <w:sz w:val="32"/>
          <w:szCs w:val="32"/>
        </w:rPr>
      </w:pPr>
    </w:p>
    <w:p>
      <w:pPr>
        <w:spacing w:line="540" w:lineRule="exact"/>
        <w:rPr>
          <w:rStyle w:val="22"/>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6"/>
          <w:jc w:val="center"/>
        </w:pPr>
        <w:r>
          <w:fldChar w:fldCharType="begin"/>
        </w:r>
        <w:r>
          <w:instrText xml:space="preserve">PAGE   \* MERGEFORMAT</w:instrText>
        </w:r>
        <w:r>
          <w:fldChar w:fldCharType="separate"/>
        </w:r>
        <w:r>
          <w:rPr>
            <w:lang w:val="zh-CN"/>
          </w:rPr>
          <w:t>4</w:t>
        </w:r>
        <w:r>
          <w:fldChar w:fldCharType="end"/>
        </w:r>
      </w:p>
    </w:sdtContent>
  </w:sdt>
  <w:p>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2960A7"/>
    <w:multiLevelType w:val="singleLevel"/>
    <w:tmpl w:val="B52960A7"/>
    <w:lvl w:ilvl="0" w:tentative="0">
      <w:start w:val="2"/>
      <w:numFmt w:val="chineseCounting"/>
      <w:suff w:val="nothing"/>
      <w:lvlText w:val="%1、"/>
      <w:lvlJc w:val="left"/>
      <w:rPr>
        <w:rFonts w:hint="eastAsia"/>
      </w:rPr>
    </w:lvl>
  </w:abstractNum>
  <w:abstractNum w:abstractNumId="1">
    <w:nsid w:val="F4298896"/>
    <w:multiLevelType w:val="singleLevel"/>
    <w:tmpl w:val="F4298896"/>
    <w:lvl w:ilvl="0" w:tentative="0">
      <w:start w:val="2"/>
      <w:numFmt w:val="chineseCounting"/>
      <w:suff w:val="nothing"/>
      <w:lvlText w:val="（%1）"/>
      <w:lvlJc w:val="left"/>
      <w:rPr>
        <w:rFonts w:hint="eastAsia"/>
      </w:rPr>
    </w:lvl>
  </w:abstractNum>
  <w:abstractNum w:abstractNumId="2">
    <w:nsid w:val="1E60EB68"/>
    <w:multiLevelType w:val="singleLevel"/>
    <w:tmpl w:val="1E60EB68"/>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7A6C"/>
    <w:rsid w:val="00056465"/>
    <w:rsid w:val="00121AE4"/>
    <w:rsid w:val="00146AAD"/>
    <w:rsid w:val="001B3A40"/>
    <w:rsid w:val="00241523"/>
    <w:rsid w:val="0036514A"/>
    <w:rsid w:val="003D57EB"/>
    <w:rsid w:val="004366A8"/>
    <w:rsid w:val="00502BA7"/>
    <w:rsid w:val="005162F1"/>
    <w:rsid w:val="00535153"/>
    <w:rsid w:val="00554F82"/>
    <w:rsid w:val="0055561E"/>
    <w:rsid w:val="0056390D"/>
    <w:rsid w:val="005719B0"/>
    <w:rsid w:val="005D10D6"/>
    <w:rsid w:val="00607FEF"/>
    <w:rsid w:val="006C59B6"/>
    <w:rsid w:val="006D1BEA"/>
    <w:rsid w:val="00721E18"/>
    <w:rsid w:val="007601E7"/>
    <w:rsid w:val="0083313F"/>
    <w:rsid w:val="00855E3A"/>
    <w:rsid w:val="00922CB9"/>
    <w:rsid w:val="009E5CD9"/>
    <w:rsid w:val="00A26421"/>
    <w:rsid w:val="00A4293B"/>
    <w:rsid w:val="00A67D50"/>
    <w:rsid w:val="00A8691A"/>
    <w:rsid w:val="00AC1946"/>
    <w:rsid w:val="00B40063"/>
    <w:rsid w:val="00B41F61"/>
    <w:rsid w:val="00B57657"/>
    <w:rsid w:val="00BA46E6"/>
    <w:rsid w:val="00C56C72"/>
    <w:rsid w:val="00CA6457"/>
    <w:rsid w:val="00CB2D53"/>
    <w:rsid w:val="00D17F2E"/>
    <w:rsid w:val="00D30354"/>
    <w:rsid w:val="00DF42A0"/>
    <w:rsid w:val="00E42A85"/>
    <w:rsid w:val="00E769FE"/>
    <w:rsid w:val="00EA2CBE"/>
    <w:rsid w:val="00F32FEE"/>
    <w:rsid w:val="00FB10BB"/>
    <w:rsid w:val="083E4693"/>
    <w:rsid w:val="17410C39"/>
    <w:rsid w:val="1C435D2B"/>
    <w:rsid w:val="23A6316B"/>
    <w:rsid w:val="33BD1D07"/>
    <w:rsid w:val="4F8258A6"/>
    <w:rsid w:val="57E35B21"/>
    <w:rsid w:val="619D5D7A"/>
    <w:rsid w:val="67037E7C"/>
    <w:rsid w:val="6C796BF4"/>
    <w:rsid w:val="6DEB7B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7">
    <w:name w:val="heading 2"/>
    <w:basedOn w:val="1"/>
    <w:next w:val="1"/>
    <w:link w:val="25"/>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8">
    <w:name w:val="heading 3"/>
    <w:basedOn w:val="1"/>
    <w:next w:val="1"/>
    <w:link w:val="26"/>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9">
    <w:name w:val="heading 4"/>
    <w:basedOn w:val="1"/>
    <w:next w:val="1"/>
    <w:link w:val="27"/>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0">
    <w:name w:val="heading 5"/>
    <w:basedOn w:val="1"/>
    <w:next w:val="1"/>
    <w:link w:val="28"/>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1">
    <w:name w:val="heading 6"/>
    <w:basedOn w:val="1"/>
    <w:next w:val="1"/>
    <w:link w:val="29"/>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2">
    <w:name w:val="heading 7"/>
    <w:basedOn w:val="1"/>
    <w:next w:val="1"/>
    <w:link w:val="30"/>
    <w:unhideWhenUsed/>
    <w:qFormat/>
    <w:uiPriority w:val="9"/>
    <w:pPr>
      <w:widowControl/>
      <w:spacing w:before="240" w:after="60"/>
      <w:jc w:val="left"/>
      <w:outlineLvl w:val="6"/>
    </w:pPr>
    <w:rPr>
      <w:rFonts w:asciiTheme="minorHAnsi" w:hAnsiTheme="minorHAnsi" w:eastAsiaTheme="minorEastAsia"/>
      <w:kern w:val="0"/>
      <w:sz w:val="24"/>
    </w:rPr>
  </w:style>
  <w:style w:type="paragraph" w:styleId="13">
    <w:name w:val="heading 8"/>
    <w:basedOn w:val="1"/>
    <w:next w:val="1"/>
    <w:link w:val="31"/>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4">
    <w:name w:val="heading 9"/>
    <w:basedOn w:val="1"/>
    <w:next w:val="1"/>
    <w:link w:val="32"/>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First Indent"/>
    <w:basedOn w:val="5"/>
    <w:qFormat/>
    <w:uiPriority w:val="0"/>
  </w:style>
  <w:style w:type="paragraph" w:styleId="5">
    <w:name w:val="Body Text"/>
    <w:basedOn w:val="1"/>
    <w:qFormat/>
    <w:uiPriority w:val="0"/>
  </w:style>
  <w:style w:type="paragraph" w:styleId="15">
    <w:name w:val="Balloon Text"/>
    <w:basedOn w:val="1"/>
    <w:link w:val="49"/>
    <w:unhideWhenUsed/>
    <w:qFormat/>
    <w:uiPriority w:val="99"/>
    <w:rPr>
      <w:sz w:val="18"/>
      <w:szCs w:val="18"/>
    </w:rPr>
  </w:style>
  <w:style w:type="paragraph" w:styleId="16">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9">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6"/>
    <w:qFormat/>
    <w:uiPriority w:val="9"/>
    <w:rPr>
      <w:rFonts w:asciiTheme="majorHAnsi" w:hAnsiTheme="majorHAnsi" w:eastAsiaTheme="majorEastAsia"/>
      <w:b/>
      <w:bCs/>
      <w:kern w:val="32"/>
      <w:sz w:val="32"/>
      <w:szCs w:val="32"/>
    </w:rPr>
  </w:style>
  <w:style w:type="character" w:customStyle="1" w:styleId="25">
    <w:name w:val="标题 2 字符"/>
    <w:basedOn w:val="21"/>
    <w:link w:val="7"/>
    <w:semiHidden/>
    <w:qFormat/>
    <w:uiPriority w:val="9"/>
    <w:rPr>
      <w:rFonts w:asciiTheme="majorHAnsi" w:hAnsiTheme="majorHAnsi" w:eastAsiaTheme="majorEastAsia"/>
      <w:b/>
      <w:bCs/>
      <w:i/>
      <w:iCs/>
      <w:sz w:val="28"/>
      <w:szCs w:val="28"/>
    </w:rPr>
  </w:style>
  <w:style w:type="character" w:customStyle="1" w:styleId="26">
    <w:name w:val="标题 3 字符"/>
    <w:basedOn w:val="21"/>
    <w:link w:val="8"/>
    <w:semiHidden/>
    <w:qFormat/>
    <w:uiPriority w:val="9"/>
    <w:rPr>
      <w:rFonts w:asciiTheme="majorHAnsi" w:hAnsiTheme="majorHAnsi" w:eastAsiaTheme="majorEastAsia"/>
      <w:b/>
      <w:bCs/>
      <w:sz w:val="26"/>
      <w:szCs w:val="26"/>
    </w:rPr>
  </w:style>
  <w:style w:type="character" w:customStyle="1" w:styleId="27">
    <w:name w:val="标题 4 字符"/>
    <w:basedOn w:val="21"/>
    <w:link w:val="9"/>
    <w:semiHidden/>
    <w:qFormat/>
    <w:uiPriority w:val="9"/>
    <w:rPr>
      <w:b/>
      <w:bCs/>
      <w:sz w:val="28"/>
      <w:szCs w:val="28"/>
    </w:rPr>
  </w:style>
  <w:style w:type="character" w:customStyle="1" w:styleId="28">
    <w:name w:val="标题 5 字符"/>
    <w:basedOn w:val="21"/>
    <w:link w:val="10"/>
    <w:semiHidden/>
    <w:qFormat/>
    <w:uiPriority w:val="9"/>
    <w:rPr>
      <w:b/>
      <w:bCs/>
      <w:i/>
      <w:iCs/>
      <w:sz w:val="26"/>
      <w:szCs w:val="26"/>
    </w:rPr>
  </w:style>
  <w:style w:type="character" w:customStyle="1" w:styleId="29">
    <w:name w:val="标题 6 字符"/>
    <w:basedOn w:val="21"/>
    <w:link w:val="11"/>
    <w:semiHidden/>
    <w:qFormat/>
    <w:uiPriority w:val="9"/>
    <w:rPr>
      <w:b/>
      <w:bCs/>
    </w:rPr>
  </w:style>
  <w:style w:type="character" w:customStyle="1" w:styleId="30">
    <w:name w:val="标题 7 字符"/>
    <w:basedOn w:val="21"/>
    <w:link w:val="12"/>
    <w:semiHidden/>
    <w:qFormat/>
    <w:uiPriority w:val="9"/>
    <w:rPr>
      <w:sz w:val="24"/>
      <w:szCs w:val="24"/>
    </w:rPr>
  </w:style>
  <w:style w:type="character" w:customStyle="1" w:styleId="31">
    <w:name w:val="标题 8 字符"/>
    <w:basedOn w:val="21"/>
    <w:link w:val="13"/>
    <w:semiHidden/>
    <w:qFormat/>
    <w:uiPriority w:val="9"/>
    <w:rPr>
      <w:i/>
      <w:iCs/>
      <w:sz w:val="24"/>
      <w:szCs w:val="24"/>
    </w:rPr>
  </w:style>
  <w:style w:type="character" w:customStyle="1" w:styleId="32">
    <w:name w:val="标题 9 字符"/>
    <w:basedOn w:val="21"/>
    <w:link w:val="14"/>
    <w:semiHidden/>
    <w:qFormat/>
    <w:uiPriority w:val="9"/>
    <w:rPr>
      <w:rFonts w:asciiTheme="majorHAnsi" w:hAnsiTheme="majorHAnsi" w:eastAsiaTheme="majorEastAsia"/>
    </w:rPr>
  </w:style>
  <w:style w:type="character" w:customStyle="1" w:styleId="33">
    <w:name w:val="标题 字符"/>
    <w:basedOn w:val="21"/>
    <w:link w:val="19"/>
    <w:qFormat/>
    <w:uiPriority w:val="10"/>
    <w:rPr>
      <w:rFonts w:asciiTheme="majorHAnsi" w:hAnsiTheme="majorHAnsi" w:eastAsiaTheme="majorEastAsia"/>
      <w:b/>
      <w:bCs/>
      <w:kern w:val="28"/>
      <w:sz w:val="32"/>
      <w:szCs w:val="32"/>
    </w:rPr>
  </w:style>
  <w:style w:type="character" w:customStyle="1" w:styleId="34">
    <w:name w:val="副标题 字符"/>
    <w:basedOn w:val="21"/>
    <w:link w:val="18"/>
    <w:qFormat/>
    <w:uiPriority w:val="11"/>
    <w:rPr>
      <w:rFonts w:asciiTheme="majorHAnsi" w:hAnsiTheme="majorHAnsi" w:eastAsiaTheme="majorEastAsia"/>
      <w:sz w:val="24"/>
      <w:szCs w:val="24"/>
    </w:rPr>
  </w:style>
  <w:style w:type="paragraph" w:customStyle="1" w:styleId="35">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6">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7">
    <w:name w:val="引用1"/>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customStyle="1" w:styleId="39">
    <w:name w:val="明显引用1"/>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6"/>
    <w:next w:val="1"/>
    <w:unhideWhenUsed/>
    <w:qFormat/>
    <w:uiPriority w:val="39"/>
    <w:pPr>
      <w:outlineLvl w:val="9"/>
    </w:pPr>
    <w:rPr>
      <w:lang w:eastAsia="en-US" w:bidi="en-US"/>
    </w:rPr>
  </w:style>
  <w:style w:type="character" w:customStyle="1" w:styleId="47">
    <w:name w:val="页眉 字符"/>
    <w:basedOn w:val="21"/>
    <w:link w:val="17"/>
    <w:qFormat/>
    <w:uiPriority w:val="99"/>
    <w:rPr>
      <w:rFonts w:ascii="Calibri" w:hAnsi="Calibri" w:eastAsia="宋体"/>
      <w:kern w:val="2"/>
      <w:sz w:val="18"/>
      <w:szCs w:val="18"/>
    </w:rPr>
  </w:style>
  <w:style w:type="character" w:customStyle="1" w:styleId="48">
    <w:name w:val="页脚 字符"/>
    <w:basedOn w:val="21"/>
    <w:link w:val="16"/>
    <w:qFormat/>
    <w:uiPriority w:val="99"/>
    <w:rPr>
      <w:rFonts w:ascii="Calibri" w:hAnsi="Calibri" w:eastAsia="宋体"/>
      <w:kern w:val="2"/>
      <w:sz w:val="18"/>
      <w:szCs w:val="18"/>
    </w:rPr>
  </w:style>
  <w:style w:type="character" w:customStyle="1" w:styleId="49">
    <w:name w:val="批注框文本 字符"/>
    <w:basedOn w:val="21"/>
    <w:link w:val="15"/>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132</Words>
  <Characters>753</Characters>
  <Lines>6</Lines>
  <Paragraphs>1</Paragraphs>
  <TotalTime>1</TotalTime>
  <ScaleCrop>false</ScaleCrop>
  <LinksUpToDate>false</LinksUpToDate>
  <CharactersWithSpaces>884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2019-03-17T05:26:00Z</dcterms:created>
  <dc:creator>赵 恺（预算处）</dc:creator>
  <cp:lastModifiedBy>angelia</cp:lastModifiedBy>
  <cp:lastPrinted>2018-12-31T10:56:00Z</cp:lastPrinted>
  <dcterms:modified xsi:type="dcterms:W3CDTF">2019-10-20T17:22:57Z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