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B75" w:rsidRDefault="00C65B75">
      <w:pPr>
        <w:spacing w:line="540" w:lineRule="exact"/>
        <w:jc w:val="center"/>
        <w:rPr>
          <w:rFonts w:ascii="华文中宋" w:eastAsia="华文中宋" w:hAnsi="华文中宋" w:cs="宋体" w:hint="eastAsia"/>
          <w:b/>
          <w:kern w:val="0"/>
          <w:sz w:val="52"/>
          <w:szCs w:val="52"/>
        </w:rPr>
      </w:pPr>
    </w:p>
    <w:p w:rsidR="00C65B75" w:rsidRDefault="00C65B75">
      <w:pPr>
        <w:pStyle w:val="a4"/>
      </w:pPr>
    </w:p>
    <w:p w:rsidR="00C65B75" w:rsidRDefault="00C65B75">
      <w:pPr>
        <w:spacing w:line="540" w:lineRule="exact"/>
        <w:jc w:val="center"/>
        <w:rPr>
          <w:rFonts w:ascii="华文中宋" w:eastAsia="华文中宋" w:hAnsi="华文中宋" w:cs="宋体"/>
          <w:b/>
          <w:kern w:val="0"/>
          <w:sz w:val="52"/>
          <w:szCs w:val="52"/>
        </w:rPr>
      </w:pPr>
    </w:p>
    <w:p w:rsidR="00C65B75" w:rsidRDefault="00C65B75">
      <w:pPr>
        <w:spacing w:line="540" w:lineRule="exact"/>
        <w:jc w:val="center"/>
        <w:rPr>
          <w:rFonts w:ascii="华文中宋" w:eastAsia="华文中宋" w:hAnsi="华文中宋" w:cs="宋体"/>
          <w:b/>
          <w:kern w:val="0"/>
          <w:sz w:val="52"/>
          <w:szCs w:val="52"/>
        </w:rPr>
      </w:pPr>
    </w:p>
    <w:p w:rsidR="00C65B75" w:rsidRDefault="00C65B75">
      <w:pPr>
        <w:spacing w:line="540" w:lineRule="exact"/>
        <w:jc w:val="center"/>
        <w:rPr>
          <w:rFonts w:ascii="华文中宋" w:eastAsia="华文中宋" w:hAnsi="华文中宋" w:cs="宋体"/>
          <w:b/>
          <w:kern w:val="0"/>
          <w:sz w:val="52"/>
          <w:szCs w:val="52"/>
        </w:rPr>
      </w:pPr>
    </w:p>
    <w:p w:rsidR="00C65B75" w:rsidRDefault="00C65B75">
      <w:pPr>
        <w:spacing w:line="540" w:lineRule="exact"/>
        <w:jc w:val="center"/>
        <w:rPr>
          <w:rFonts w:ascii="华文中宋" w:eastAsia="华文中宋" w:hAnsi="华文中宋" w:cs="宋体"/>
          <w:b/>
          <w:kern w:val="0"/>
          <w:sz w:val="52"/>
          <w:szCs w:val="52"/>
        </w:rPr>
      </w:pPr>
    </w:p>
    <w:p w:rsidR="00C65B75" w:rsidRDefault="00C65B75">
      <w:pPr>
        <w:spacing w:line="540" w:lineRule="exact"/>
        <w:jc w:val="center"/>
        <w:rPr>
          <w:rFonts w:ascii="华文中宋" w:eastAsia="华文中宋" w:hAnsi="华文中宋" w:cs="宋体"/>
          <w:b/>
          <w:kern w:val="0"/>
          <w:sz w:val="52"/>
          <w:szCs w:val="52"/>
        </w:rPr>
      </w:pPr>
    </w:p>
    <w:p w:rsidR="00C65B75" w:rsidRDefault="0085602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C65B75" w:rsidRDefault="00C65B75">
      <w:pPr>
        <w:spacing w:line="540" w:lineRule="exact"/>
        <w:jc w:val="center"/>
        <w:rPr>
          <w:rFonts w:ascii="华文中宋" w:eastAsia="华文中宋" w:hAnsi="华文中宋" w:cs="宋体"/>
          <w:b/>
          <w:kern w:val="0"/>
          <w:sz w:val="52"/>
          <w:szCs w:val="52"/>
        </w:rPr>
      </w:pPr>
    </w:p>
    <w:p w:rsidR="00C65B75" w:rsidRDefault="0085602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C65B75" w:rsidRDefault="00C65B75">
      <w:pPr>
        <w:spacing w:line="540" w:lineRule="exact"/>
        <w:jc w:val="center"/>
        <w:rPr>
          <w:rFonts w:eastAsia="仿宋_GB2312" w:hAnsi="宋体" w:cs="宋体"/>
          <w:kern w:val="0"/>
          <w:sz w:val="30"/>
          <w:szCs w:val="30"/>
        </w:rPr>
      </w:pPr>
    </w:p>
    <w:p w:rsidR="00C65B75" w:rsidRDefault="00C65B75">
      <w:pPr>
        <w:spacing w:line="540" w:lineRule="exact"/>
        <w:jc w:val="center"/>
        <w:rPr>
          <w:rFonts w:eastAsia="仿宋_GB2312" w:hAnsi="宋体" w:cs="宋体"/>
          <w:kern w:val="0"/>
          <w:sz w:val="30"/>
          <w:szCs w:val="30"/>
        </w:rPr>
      </w:pPr>
    </w:p>
    <w:p w:rsidR="00C65B75" w:rsidRDefault="00C65B75">
      <w:pPr>
        <w:spacing w:line="540" w:lineRule="exact"/>
        <w:jc w:val="center"/>
        <w:rPr>
          <w:rFonts w:eastAsia="仿宋_GB2312" w:hAnsi="宋体" w:cs="宋体"/>
          <w:kern w:val="0"/>
          <w:sz w:val="30"/>
          <w:szCs w:val="30"/>
        </w:rPr>
      </w:pPr>
    </w:p>
    <w:p w:rsidR="00C65B75" w:rsidRDefault="00C65B75">
      <w:pPr>
        <w:spacing w:line="540" w:lineRule="exact"/>
        <w:jc w:val="center"/>
        <w:rPr>
          <w:rFonts w:eastAsia="仿宋_GB2312" w:hAnsi="宋体" w:cs="宋体"/>
          <w:kern w:val="0"/>
          <w:sz w:val="30"/>
          <w:szCs w:val="30"/>
        </w:rPr>
      </w:pPr>
    </w:p>
    <w:p w:rsidR="00C65B75" w:rsidRDefault="00C65B75">
      <w:pPr>
        <w:spacing w:line="540" w:lineRule="exact"/>
        <w:jc w:val="center"/>
        <w:rPr>
          <w:rFonts w:eastAsia="仿宋_GB2312" w:hAnsi="宋体" w:cs="宋体"/>
          <w:kern w:val="0"/>
          <w:sz w:val="30"/>
          <w:szCs w:val="30"/>
        </w:rPr>
      </w:pPr>
    </w:p>
    <w:p w:rsidR="00C65B75" w:rsidRDefault="00C65B75">
      <w:pPr>
        <w:spacing w:line="540" w:lineRule="exact"/>
        <w:jc w:val="center"/>
        <w:rPr>
          <w:rFonts w:eastAsia="仿宋_GB2312" w:hAnsi="宋体" w:cs="宋体"/>
          <w:kern w:val="0"/>
          <w:sz w:val="30"/>
          <w:szCs w:val="30"/>
        </w:rPr>
      </w:pPr>
    </w:p>
    <w:p w:rsidR="00C65B75" w:rsidRDefault="00C65B75">
      <w:pPr>
        <w:spacing w:line="540" w:lineRule="exact"/>
        <w:rPr>
          <w:rFonts w:eastAsia="仿宋_GB2312" w:hAnsi="宋体" w:cs="宋体"/>
          <w:kern w:val="0"/>
          <w:sz w:val="30"/>
          <w:szCs w:val="30"/>
        </w:rPr>
      </w:pPr>
    </w:p>
    <w:p w:rsidR="00C65B75" w:rsidRDefault="0085602F">
      <w:pPr>
        <w:spacing w:line="560" w:lineRule="exact"/>
        <w:ind w:firstLine="555"/>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项目名称：科创中心专家公寓装修工程</w:t>
      </w:r>
    </w:p>
    <w:p w:rsidR="00C65B75" w:rsidRDefault="0085602F">
      <w:pPr>
        <w:spacing w:line="56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实施单位（公章）：喀什特区深喀科技创新服务中心</w:t>
      </w:r>
    </w:p>
    <w:p w:rsidR="00C65B75" w:rsidRDefault="0085602F">
      <w:pPr>
        <w:spacing w:line="56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hint="eastAsia"/>
          <w:kern w:val="0"/>
          <w:sz w:val="32"/>
          <w:szCs w:val="32"/>
        </w:rPr>
        <w:t>发展改革和经济促进局</w:t>
      </w:r>
    </w:p>
    <w:p w:rsidR="00C65B75" w:rsidRDefault="0085602F">
      <w:pPr>
        <w:spacing w:line="56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C65B75" w:rsidRDefault="0085602F">
      <w:pPr>
        <w:spacing w:line="56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3</w:t>
      </w:r>
      <w:r>
        <w:rPr>
          <w:rFonts w:eastAsia="仿宋_GB2312" w:hAnsi="宋体" w:cs="宋体" w:hint="eastAsia"/>
          <w:kern w:val="0"/>
          <w:sz w:val="36"/>
          <w:szCs w:val="36"/>
        </w:rPr>
        <w:t>月</w:t>
      </w:r>
    </w:p>
    <w:p w:rsidR="00C65B75" w:rsidRDefault="00C65B75">
      <w:pPr>
        <w:pStyle w:val="2"/>
      </w:pPr>
    </w:p>
    <w:p w:rsidR="00C65B75" w:rsidRDefault="00C65B75">
      <w:pPr>
        <w:spacing w:line="560" w:lineRule="exact"/>
        <w:ind w:firstLine="640"/>
        <w:rPr>
          <w:rStyle w:val="af5"/>
          <w:rFonts w:ascii="黑体" w:eastAsia="黑体" w:hAnsi="黑体"/>
          <w:b w:val="0"/>
          <w:spacing w:val="-4"/>
          <w:sz w:val="32"/>
          <w:szCs w:val="32"/>
        </w:rPr>
      </w:pPr>
    </w:p>
    <w:p w:rsidR="00C65B75" w:rsidRDefault="00C65B75">
      <w:pPr>
        <w:spacing w:line="560" w:lineRule="exact"/>
        <w:ind w:firstLine="640"/>
        <w:rPr>
          <w:rStyle w:val="af5"/>
          <w:rFonts w:ascii="黑体" w:eastAsia="黑体" w:hAnsi="黑体"/>
          <w:b w:val="0"/>
          <w:spacing w:val="-4"/>
          <w:sz w:val="32"/>
          <w:szCs w:val="32"/>
        </w:rPr>
      </w:pPr>
    </w:p>
    <w:p w:rsidR="00C65B75" w:rsidRDefault="00C65B75">
      <w:pPr>
        <w:spacing w:line="360" w:lineRule="auto"/>
        <w:ind w:firstLine="640"/>
        <w:rPr>
          <w:rStyle w:val="af5"/>
          <w:rFonts w:ascii="黑体" w:eastAsia="黑体" w:hAnsi="黑体"/>
          <w:b w:val="0"/>
          <w:spacing w:val="-4"/>
          <w:sz w:val="32"/>
          <w:szCs w:val="32"/>
        </w:rPr>
        <w:sectPr w:rsidR="00C65B75">
          <w:pgSz w:w="11906" w:h="16838"/>
          <w:pgMar w:top="1440" w:right="1558" w:bottom="1440" w:left="1800" w:header="851" w:footer="992" w:gutter="0"/>
          <w:cols w:space="425"/>
          <w:docGrid w:type="lines" w:linePitch="312"/>
        </w:sectPr>
      </w:pPr>
    </w:p>
    <w:p w:rsidR="00C65B75" w:rsidRDefault="0085602F">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lastRenderedPageBreak/>
        <w:t>一、项目概况</w:t>
      </w:r>
    </w:p>
    <w:p w:rsidR="00C65B75" w:rsidRDefault="0085602F">
      <w:pPr>
        <w:spacing w:line="360" w:lineRule="auto"/>
        <w:ind w:firstLine="567"/>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（一）项目单位基本情况</w:t>
      </w:r>
    </w:p>
    <w:p w:rsidR="005C19E5" w:rsidRPr="00DF196D" w:rsidRDefault="005C19E5" w:rsidP="005C19E5">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DF196D">
        <w:rPr>
          <w:rFonts w:ascii="仿宋" w:eastAsia="仿宋" w:hAnsi="仿宋" w:hint="eastAsia"/>
          <w:bCs/>
          <w:spacing w:val="-4"/>
          <w:sz w:val="32"/>
          <w:szCs w:val="32"/>
        </w:rPr>
        <w:t>喀什经济开发区发展改革和经济促进局是喀什经济开发区管委会下属行政单位。</w:t>
      </w:r>
      <w:r w:rsidRPr="00DF196D">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5C19E5" w:rsidRPr="00DF196D" w:rsidRDefault="005C19E5" w:rsidP="005C19E5">
      <w:pPr>
        <w:widowControl/>
        <w:shd w:val="clear" w:color="auto" w:fill="FFFFFF"/>
        <w:ind w:firstLineChars="200" w:firstLine="640"/>
        <w:jc w:val="left"/>
        <w:rPr>
          <w:rFonts w:ascii="仿宋" w:eastAsia="仿宋" w:hAnsi="仿宋" w:cs="仿宋"/>
          <w:color w:val="000000"/>
          <w:sz w:val="32"/>
          <w:szCs w:val="32"/>
          <w:shd w:val="clear" w:color="auto" w:fill="FFFFFF"/>
        </w:rPr>
      </w:pPr>
      <w:r w:rsidRPr="00DF196D">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DF196D">
        <w:rPr>
          <w:rFonts w:ascii="仿宋" w:eastAsia="仿宋" w:hAnsi="仿宋" w:cs="仿宋"/>
          <w:color w:val="000000"/>
          <w:sz w:val="32"/>
          <w:szCs w:val="32"/>
          <w:shd w:val="clear" w:color="auto" w:fill="FFFFFF"/>
        </w:rPr>
        <w:t>。</w:t>
      </w:r>
    </w:p>
    <w:p w:rsidR="00C65B75" w:rsidRDefault="0085602F">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（二）项目预算</w:t>
      </w:r>
      <w:r>
        <w:rPr>
          <w:rStyle w:val="af5"/>
          <w:rFonts w:ascii="楷体" w:eastAsia="楷体" w:hAnsi="楷体"/>
          <w:b w:val="0"/>
          <w:bCs w:val="0"/>
          <w:spacing w:val="-4"/>
          <w:sz w:val="32"/>
          <w:szCs w:val="32"/>
        </w:rPr>
        <w:t>绩效目标</w:t>
      </w:r>
      <w:r>
        <w:rPr>
          <w:rStyle w:val="af5"/>
          <w:rFonts w:ascii="楷体" w:eastAsia="楷体" w:hAnsi="楷体" w:hint="eastAsia"/>
          <w:b w:val="0"/>
          <w:bCs w:val="0"/>
          <w:spacing w:val="-4"/>
          <w:sz w:val="32"/>
          <w:szCs w:val="32"/>
        </w:rPr>
        <w:t>设定情况</w:t>
      </w:r>
    </w:p>
    <w:p w:rsidR="00C65B75" w:rsidRDefault="0085602F">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预期目标：</w:t>
      </w:r>
      <w:r>
        <w:rPr>
          <w:rFonts w:ascii="仿宋_GB2312" w:eastAsia="仿宋_GB2312" w:hint="eastAsia"/>
          <w:sz w:val="32"/>
          <w:szCs w:val="32"/>
        </w:rPr>
        <w:t>确保深喀科技创</w:t>
      </w:r>
      <w:r>
        <w:rPr>
          <w:rFonts w:ascii="仿宋_GB2312" w:eastAsia="仿宋_GB2312" w:hAnsi="黑体" w:hint="eastAsia"/>
          <w:sz w:val="32"/>
          <w:szCs w:val="32"/>
        </w:rPr>
        <w:t>新中心</w:t>
      </w:r>
      <w:r>
        <w:rPr>
          <w:rFonts w:ascii="仿宋_GB2312" w:eastAsia="仿宋_GB2312" w:hint="eastAsia"/>
          <w:sz w:val="32"/>
          <w:szCs w:val="32"/>
        </w:rPr>
        <w:t>正常运行，满足创新中心入驻专家公寓宿舍住宿需求</w:t>
      </w:r>
      <w:r>
        <w:rPr>
          <w:rStyle w:val="af5"/>
          <w:rFonts w:ascii="仿宋" w:eastAsia="仿宋" w:hAnsi="仿宋" w:hint="eastAsia"/>
          <w:b w:val="0"/>
          <w:spacing w:val="-4"/>
          <w:sz w:val="32"/>
          <w:szCs w:val="32"/>
        </w:rPr>
        <w:t>。</w:t>
      </w:r>
      <w:r>
        <w:rPr>
          <w:rStyle w:val="af5"/>
          <w:rFonts w:ascii="仿宋_GB2312" w:eastAsia="仿宋_GB2312" w:hAnsi="仿宋_GB2312" w:cs="仿宋_GB2312" w:hint="eastAsia"/>
          <w:b w:val="0"/>
          <w:spacing w:val="-4"/>
          <w:sz w:val="32"/>
          <w:szCs w:val="32"/>
        </w:rPr>
        <w:t>。</w:t>
      </w:r>
    </w:p>
    <w:p w:rsidR="00C65B75" w:rsidRDefault="0085602F">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阶段性目标：</w:t>
      </w:r>
      <w:r>
        <w:rPr>
          <w:rStyle w:val="af5"/>
          <w:rFonts w:ascii="仿宋_GB2312" w:eastAsia="仿宋_GB2312" w:hAnsi="仿宋_GB2312" w:cs="仿宋_GB2312" w:hint="eastAsia"/>
          <w:b w:val="0"/>
          <w:spacing w:val="-4"/>
          <w:sz w:val="32"/>
          <w:szCs w:val="32"/>
        </w:rPr>
        <w:t>装修完毕后满足专家公寓住宿基本需求。</w:t>
      </w:r>
    </w:p>
    <w:p w:rsidR="00C65B75" w:rsidRDefault="0085602F">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项目基本性质</w:t>
      </w:r>
      <w:r>
        <w:rPr>
          <w:rStyle w:val="af5"/>
          <w:rFonts w:ascii="仿宋_GB2312" w:eastAsia="仿宋_GB2312" w:hAnsi="仿宋_GB2312" w:cs="仿宋_GB2312" w:hint="eastAsia"/>
          <w:b w:val="0"/>
          <w:spacing w:val="-4"/>
          <w:sz w:val="32"/>
          <w:szCs w:val="32"/>
        </w:rPr>
        <w:t>：</w:t>
      </w:r>
      <w:r w:rsidR="00B113DF">
        <w:rPr>
          <w:rStyle w:val="af5"/>
          <w:rFonts w:ascii="仿宋_GB2312" w:eastAsia="仿宋_GB2312" w:hAnsi="仿宋_GB2312" w:cs="仿宋_GB2312" w:hint="eastAsia"/>
          <w:b w:val="0"/>
          <w:spacing w:val="-4"/>
          <w:sz w:val="32"/>
          <w:szCs w:val="32"/>
        </w:rPr>
        <w:t>新增项目</w:t>
      </w:r>
      <w:bookmarkStart w:id="0" w:name="_GoBack"/>
      <w:bookmarkEnd w:id="0"/>
    </w:p>
    <w:p w:rsidR="00C65B75" w:rsidRDefault="0085602F">
      <w:pPr>
        <w:spacing w:line="360" w:lineRule="auto"/>
        <w:ind w:firstLineChars="200" w:firstLine="627"/>
        <w:rPr>
          <w:rStyle w:val="af5"/>
          <w:rFonts w:ascii="仿宋_GB2312" w:eastAsia="仿宋_GB2312" w:hAnsi="仿宋_GB2312" w:cs="仿宋_GB2312"/>
          <w:b w:val="0"/>
          <w:spacing w:val="-4"/>
          <w:sz w:val="32"/>
          <w:szCs w:val="32"/>
        </w:rPr>
      </w:pPr>
      <w:r>
        <w:rPr>
          <w:rStyle w:val="af5"/>
          <w:rFonts w:ascii="仿宋" w:eastAsia="仿宋" w:hAnsi="仿宋" w:hint="eastAsia"/>
          <w:bCs w:val="0"/>
          <w:spacing w:val="-4"/>
          <w:sz w:val="32"/>
          <w:szCs w:val="32"/>
        </w:rPr>
        <w:t>用途和主要内容：</w:t>
      </w:r>
      <w:r>
        <w:rPr>
          <w:rStyle w:val="af5"/>
          <w:rFonts w:ascii="仿宋_GB2312" w:eastAsia="仿宋_GB2312" w:hAnsi="仿宋_GB2312" w:cs="仿宋_GB2312" w:hint="eastAsia"/>
          <w:b w:val="0"/>
          <w:spacing w:val="-4"/>
          <w:sz w:val="32"/>
          <w:szCs w:val="32"/>
        </w:rPr>
        <w:t>建设内容是专家公寓室内的内门更换、灯具和插座更换、安装窗帘盒和窗台板、新增鞋帽柜，卫生间改水、新做洗手台、安装浴霸及卫浴五金件等。</w:t>
      </w:r>
    </w:p>
    <w:p w:rsidR="00C65B75" w:rsidRDefault="0085602F">
      <w:pPr>
        <w:spacing w:line="360" w:lineRule="auto"/>
        <w:ind w:firstLineChars="200" w:firstLine="627"/>
        <w:rPr>
          <w:rStyle w:val="af5"/>
          <w:rFonts w:ascii="仿宋" w:eastAsia="仿宋" w:hAnsi="仿宋"/>
          <w:b w:val="0"/>
          <w:spacing w:val="-4"/>
          <w:sz w:val="32"/>
          <w:szCs w:val="32"/>
        </w:rPr>
      </w:pPr>
      <w:r>
        <w:rPr>
          <w:rStyle w:val="af5"/>
          <w:rFonts w:ascii="仿宋_GB2312" w:eastAsia="仿宋_GB2312" w:hAnsi="仿宋_GB2312" w:cs="仿宋_GB2312" w:hint="eastAsia"/>
          <w:bCs w:val="0"/>
          <w:spacing w:val="-4"/>
          <w:sz w:val="32"/>
          <w:szCs w:val="32"/>
        </w:rPr>
        <w:lastRenderedPageBreak/>
        <w:t>涉及范围</w:t>
      </w:r>
      <w:r>
        <w:rPr>
          <w:rStyle w:val="af5"/>
          <w:rFonts w:ascii="仿宋_GB2312" w:eastAsia="仿宋_GB2312" w:hAnsi="仿宋_GB2312" w:cs="仿宋_GB2312" w:hint="eastAsia"/>
          <w:b w:val="0"/>
          <w:spacing w:val="-4"/>
          <w:sz w:val="32"/>
          <w:szCs w:val="32"/>
        </w:rPr>
        <w:t>：注册在科创中心的企业专家。</w:t>
      </w:r>
    </w:p>
    <w:p w:rsidR="00C65B75" w:rsidRDefault="0085602F">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二、项目资金使用及管理情况</w:t>
      </w:r>
    </w:p>
    <w:p w:rsidR="00C65B75" w:rsidRDefault="0085602F">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（一）项目资金安排落实、总投入等情况分析</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截至2015年11月底，</w:t>
      </w:r>
      <w:r>
        <w:rPr>
          <w:rFonts w:eastAsia="仿宋_GB2312" w:hAnsi="宋体" w:cs="宋体" w:hint="eastAsia"/>
          <w:kern w:val="0"/>
          <w:sz w:val="36"/>
          <w:szCs w:val="36"/>
        </w:rPr>
        <w:t>深喀科技创新服务中心已支付项目</w:t>
      </w:r>
      <w:r>
        <w:rPr>
          <w:rStyle w:val="af5"/>
          <w:rFonts w:ascii="仿宋_GB2312" w:eastAsia="仿宋_GB2312" w:hAnsi="仿宋_GB2312" w:cs="仿宋_GB2312" w:hint="eastAsia"/>
          <w:b w:val="0"/>
          <w:spacing w:val="-4"/>
          <w:sz w:val="32"/>
          <w:szCs w:val="32"/>
        </w:rPr>
        <w:t>资金223062.4元，欠付项目资金72053.35元，属于专项援疆资金；本单位没有配套资金。</w:t>
      </w:r>
    </w:p>
    <w:p w:rsidR="00C65B75" w:rsidRDefault="0085602F">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（二）项目资金实际使用情况分析</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援疆资金。合同总额为29.512万元，主要用于</w:t>
      </w:r>
      <w:r>
        <w:rPr>
          <w:rFonts w:eastAsia="仿宋_GB2312" w:hAnsi="宋体" w:cs="宋体" w:hint="eastAsia"/>
          <w:kern w:val="0"/>
          <w:sz w:val="36"/>
          <w:szCs w:val="36"/>
        </w:rPr>
        <w:t>科创中心专家公寓装修工程</w:t>
      </w:r>
      <w:r>
        <w:rPr>
          <w:rStyle w:val="af5"/>
          <w:rFonts w:ascii="仿宋_GB2312" w:eastAsia="仿宋_GB2312" w:hAnsi="仿宋_GB2312" w:cs="仿宋_GB2312" w:hint="eastAsia"/>
          <w:b w:val="0"/>
          <w:spacing w:val="-4"/>
          <w:sz w:val="32"/>
          <w:szCs w:val="32"/>
        </w:rPr>
        <w:t>。</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该项目已支付22.31万元，欠付7.21万元，该项目2015年已完成。</w:t>
      </w:r>
    </w:p>
    <w:p w:rsidR="00C65B75" w:rsidRDefault="0085602F">
      <w:pPr>
        <w:numPr>
          <w:ilvl w:val="0"/>
          <w:numId w:val="1"/>
        </w:num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项目资金管理情况分析</w:t>
      </w:r>
    </w:p>
    <w:p w:rsidR="00C65B75" w:rsidRDefault="0085602F">
      <w:pPr>
        <w:spacing w:line="360" w:lineRule="auto"/>
        <w:ind w:firstLineChars="200" w:firstLine="62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管理制度：</w:t>
      </w:r>
      <w:r>
        <w:rPr>
          <w:rStyle w:val="af5"/>
          <w:rFonts w:ascii="仿宋_GB2312" w:eastAsia="仿宋_GB2312" w:hAnsi="仿宋_GB2312" w:cs="仿宋_GB2312" w:hint="eastAsia"/>
          <w:b w:val="0"/>
          <w:spacing w:val="-4"/>
          <w:sz w:val="32"/>
          <w:szCs w:val="32"/>
        </w:rPr>
        <w:t>事前及时报备、事中严格执行、事后成果汇总。</w:t>
      </w:r>
    </w:p>
    <w:p w:rsidR="00C65B75" w:rsidRDefault="0085602F">
      <w:pPr>
        <w:spacing w:line="360" w:lineRule="auto"/>
        <w:ind w:firstLine="610"/>
        <w:rPr>
          <w:rStyle w:val="af5"/>
          <w:rFonts w:ascii="仿宋_GB2312" w:eastAsia="仿宋_GB2312" w:hAnsi="仿宋_GB2312" w:cs="仿宋_GB2312"/>
          <w:spacing w:val="-4"/>
          <w:sz w:val="32"/>
          <w:szCs w:val="32"/>
        </w:rPr>
      </w:pPr>
      <w:r>
        <w:rPr>
          <w:rStyle w:val="af5"/>
          <w:rFonts w:ascii="仿宋_GB2312" w:eastAsia="仿宋_GB2312" w:hAnsi="仿宋_GB2312" w:cs="仿宋_GB2312" w:hint="eastAsia"/>
          <w:spacing w:val="-4"/>
          <w:sz w:val="32"/>
          <w:szCs w:val="32"/>
        </w:rPr>
        <w:t>工作办法：</w:t>
      </w:r>
    </w:p>
    <w:p w:rsidR="00C65B75" w:rsidRDefault="0085602F">
      <w:pPr>
        <w:spacing w:line="360" w:lineRule="auto"/>
        <w:ind w:firstLine="610"/>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1、事先报备项目前期费使用方案，确定前期项目的建设内容及资金投入，经本级主管领导审批后，报管委会会议研究，会议研究确定后按照会议纪要确定内容进行规划或可行性研究报告编制；</w:t>
      </w:r>
    </w:p>
    <w:p w:rsidR="00C65B75" w:rsidRDefault="0085602F">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2、根据《中华人民共和国政府采购法》以及相关规定进行服务采购；</w:t>
      </w:r>
    </w:p>
    <w:p w:rsidR="00C65B75" w:rsidRDefault="0085602F">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3、委托招标代理公司启动招标流程，与编制单位签订合同，按照合同进度进行付款；</w:t>
      </w:r>
    </w:p>
    <w:p w:rsidR="00C65B75" w:rsidRDefault="0085602F">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lastRenderedPageBreak/>
        <w:t>4、编制单位提交成果后，报管委会层面进行初审，听取管委会意见进行成果修改，修改完成后经过审议确定提交正式成果，然后进行项目工作开展。</w:t>
      </w:r>
    </w:p>
    <w:p w:rsidR="00C65B75" w:rsidRDefault="0085602F">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三、项目组织实施情况</w:t>
      </w:r>
    </w:p>
    <w:p w:rsidR="00C65B75" w:rsidRDefault="0085602F">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（一）项目组织情况分析</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30万以上的项目通过公开招标的形式进行采购，30万以下通过其他形式进行采购；验收方式按照项目实际是否通过专家评审和获得发改部门审批作为项目验收的直观依据。</w:t>
      </w:r>
    </w:p>
    <w:p w:rsidR="00C65B75" w:rsidRDefault="0085602F">
      <w:pPr>
        <w:numPr>
          <w:ilvl w:val="0"/>
          <w:numId w:val="2"/>
        </w:num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项目管理情况分析</w:t>
      </w:r>
    </w:p>
    <w:p w:rsidR="00C65B75" w:rsidRDefault="0085602F">
      <w:pPr>
        <w:spacing w:line="360" w:lineRule="auto"/>
        <w:ind w:firstLine="610"/>
        <w:rPr>
          <w:rStyle w:val="af5"/>
          <w:rFonts w:ascii="仿宋_GB2312" w:eastAsia="仿宋_GB2312" w:hAnsi="仿宋_GB2312" w:cs="仿宋_GB2312"/>
          <w:bCs w:val="0"/>
          <w:spacing w:val="-4"/>
          <w:sz w:val="32"/>
          <w:szCs w:val="32"/>
        </w:rPr>
      </w:pPr>
      <w:r>
        <w:rPr>
          <w:rStyle w:val="af5"/>
          <w:rFonts w:ascii="仿宋_GB2312" w:eastAsia="仿宋_GB2312" w:hAnsi="仿宋_GB2312" w:cs="仿宋_GB2312" w:hint="eastAsia"/>
          <w:bCs w:val="0"/>
          <w:spacing w:val="-4"/>
          <w:sz w:val="32"/>
          <w:szCs w:val="32"/>
        </w:rPr>
        <w:t>项目管理制度建设：</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严格按照政府采购程序完成采购。</w:t>
      </w:r>
    </w:p>
    <w:p w:rsidR="00C65B75" w:rsidRDefault="0085602F">
      <w:pPr>
        <w:spacing w:line="360" w:lineRule="auto"/>
        <w:ind w:firstLineChars="200" w:firstLine="627"/>
        <w:rPr>
          <w:rStyle w:val="af5"/>
          <w:rFonts w:ascii="仿宋_GB2312" w:eastAsia="仿宋_GB2312" w:hAnsi="仿宋_GB2312" w:cs="仿宋_GB2312"/>
          <w:bCs w:val="0"/>
          <w:spacing w:val="-4"/>
          <w:sz w:val="32"/>
          <w:szCs w:val="32"/>
        </w:rPr>
      </w:pPr>
      <w:r>
        <w:rPr>
          <w:rStyle w:val="af5"/>
          <w:rFonts w:ascii="仿宋_GB2312" w:eastAsia="仿宋_GB2312" w:hAnsi="仿宋_GB2312" w:cs="仿宋_GB2312" w:hint="eastAsia"/>
          <w:bCs w:val="0"/>
          <w:spacing w:val="-4"/>
          <w:sz w:val="32"/>
          <w:szCs w:val="32"/>
        </w:rPr>
        <w:t>日常检查监督管理：</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1、强化对政府采购资金预算管理。首先，把政府采购作为一个独立的内容纳入财政预算编制范畴，支出项目要细化到政府集中采购目录。</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2、强化政府采购资金使用管理。采购单位将全年的采购计划申报到财政部门(采购中心)，再通过必要的审批程序，由财政部门下达采购计划，具体采购由政府采购中心组织实施，采购单位加强验收和质量关。</w:t>
      </w:r>
    </w:p>
    <w:p w:rsidR="00C65B75" w:rsidRDefault="0085602F">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3、强化政府采购资金结算管理。对于招标方式取得的货物、工程以及服务等大额采购，采取分期付款方式的一定要掌握全部资料，完善必备手续，加大事前控管，事后监督的力度。</w:t>
      </w:r>
    </w:p>
    <w:p w:rsidR="00C65B75" w:rsidRDefault="0085602F">
      <w:pPr>
        <w:spacing w:line="360" w:lineRule="auto"/>
        <w:ind w:firstLineChars="200" w:firstLine="624"/>
        <w:rPr>
          <w:rFonts w:ascii="仿宋_GB2312" w:eastAsia="仿宋_GB2312" w:hAnsi="仿宋_GB2312" w:cs="仿宋_GB2312"/>
          <w:sz w:val="32"/>
          <w:szCs w:val="32"/>
        </w:rPr>
      </w:pPr>
      <w:r>
        <w:rPr>
          <w:rStyle w:val="af5"/>
          <w:rFonts w:ascii="仿宋_GB2312" w:eastAsia="仿宋_GB2312" w:hAnsi="仿宋_GB2312" w:cs="仿宋_GB2312" w:hint="eastAsia"/>
          <w:b w:val="0"/>
          <w:spacing w:val="-4"/>
          <w:sz w:val="32"/>
          <w:szCs w:val="32"/>
        </w:rPr>
        <w:lastRenderedPageBreak/>
        <w:t>4、审核</w:t>
      </w:r>
      <w:r>
        <w:rPr>
          <w:rFonts w:ascii="仿宋_GB2312" w:eastAsia="仿宋_GB2312" w:hAnsi="仿宋_GB2312" w:cs="仿宋_GB2312" w:hint="eastAsia"/>
          <w:sz w:val="32"/>
          <w:szCs w:val="32"/>
        </w:rPr>
        <w:t>以项目的使用功能、建设内容、规模、标准、方案及投资估算为重点。主要包括下列内容：</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（一）项目建设的必要性是否符合国家有关政策和规定；</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（二）项目建设内容、规模是否符合开发区长期建设规划；</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（三）项目建设的基础条件、环境因素条件是否具备，能否保证项目实施；</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（四）项目的设计方案是否满足功能、内容、规模、标准的要求，设备选型是否合理、可行，技术方案是否安全、经济适用；</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（五）投资估算编制内容是否完整，编制依据是否合理、准确；</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（六）资金来源是否可靠，资金筹措方案是否可行；</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（七）项目组织管理与实施方案是否合理，是否符合项目主管部门的要求；</w:t>
      </w:r>
    </w:p>
    <w:p w:rsidR="00C65B75" w:rsidRDefault="0085602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（八）项目的经济效益、社会效益、生态环境影响分析是否合理。</w:t>
      </w:r>
    </w:p>
    <w:p w:rsidR="00C65B75" w:rsidRDefault="0085602F">
      <w:pPr>
        <w:spacing w:line="360" w:lineRule="auto"/>
        <w:ind w:firstLineChars="200" w:firstLine="624"/>
        <w:rPr>
          <w:rStyle w:val="af5"/>
          <w:rFonts w:ascii="黑体" w:eastAsia="黑体" w:hAnsi="黑体"/>
        </w:rPr>
      </w:pPr>
      <w:r>
        <w:rPr>
          <w:rStyle w:val="af5"/>
          <w:rFonts w:ascii="黑体" w:eastAsia="黑体" w:hAnsi="黑体" w:hint="eastAsia"/>
          <w:b w:val="0"/>
          <w:spacing w:val="-4"/>
          <w:sz w:val="32"/>
          <w:szCs w:val="32"/>
        </w:rPr>
        <w:t>四、项目绩效情况</w:t>
      </w:r>
      <w:r>
        <w:rPr>
          <w:rStyle w:val="af5"/>
          <w:rFonts w:ascii="黑体" w:eastAsia="黑体" w:hAnsi="黑体" w:hint="eastAsia"/>
        </w:rPr>
        <w:t xml:space="preserve"> </w:t>
      </w:r>
    </w:p>
    <w:p w:rsidR="00C65B75" w:rsidRDefault="0085602F">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（一）项目绩效目标完成情况分析</w:t>
      </w:r>
    </w:p>
    <w:p w:rsidR="005C19E5" w:rsidRPr="00DF196D" w:rsidRDefault="0085602F" w:rsidP="005C19E5">
      <w:pPr>
        <w:adjustRightInd w:val="0"/>
        <w:snapToGrid w:val="0"/>
        <w:spacing w:line="560" w:lineRule="exact"/>
        <w:ind w:firstLineChars="200" w:firstLine="400"/>
        <w:rPr>
          <w:rFonts w:ascii="仿宋" w:eastAsia="仿宋" w:hAnsi="仿宋"/>
          <w:bCs/>
          <w:spacing w:val="-4"/>
          <w:sz w:val="32"/>
          <w:szCs w:val="32"/>
        </w:rPr>
      </w:pPr>
      <w:r>
        <w:rPr>
          <w:rFonts w:ascii="仿宋_GB2312" w:eastAsia="仿宋_GB2312" w:hAnsi="仿宋_GB2312" w:cs="仿宋_GB2312" w:hint="eastAsia"/>
          <w:kern w:val="0"/>
          <w:sz w:val="20"/>
          <w:szCs w:val="20"/>
        </w:rPr>
        <w:t xml:space="preserve"> </w:t>
      </w:r>
      <w:r w:rsidR="005C19E5" w:rsidRPr="00DF196D">
        <w:rPr>
          <w:rFonts w:ascii="仿宋" w:eastAsia="仿宋" w:hAnsi="仿宋" w:hint="eastAsia"/>
          <w:bCs/>
          <w:spacing w:val="-4"/>
          <w:sz w:val="32"/>
          <w:szCs w:val="32"/>
        </w:rPr>
        <w:t>本项目共设置一级指标3个，二级指标</w:t>
      </w:r>
      <w:r w:rsidR="005C19E5">
        <w:rPr>
          <w:rFonts w:ascii="仿宋" w:eastAsia="仿宋" w:hAnsi="仿宋" w:hint="eastAsia"/>
          <w:bCs/>
          <w:spacing w:val="-4"/>
          <w:sz w:val="32"/>
          <w:szCs w:val="32"/>
        </w:rPr>
        <w:t>7</w:t>
      </w:r>
      <w:r w:rsidR="005C19E5" w:rsidRPr="00DF196D">
        <w:rPr>
          <w:rFonts w:ascii="仿宋" w:eastAsia="仿宋" w:hAnsi="仿宋" w:hint="eastAsia"/>
          <w:bCs/>
          <w:spacing w:val="-4"/>
          <w:sz w:val="32"/>
          <w:szCs w:val="32"/>
        </w:rPr>
        <w:t>个，三级指标</w:t>
      </w:r>
      <w:r w:rsidR="005C19E5">
        <w:rPr>
          <w:rFonts w:ascii="仿宋" w:eastAsia="仿宋" w:hAnsi="仿宋" w:hint="eastAsia"/>
          <w:bCs/>
          <w:spacing w:val="-4"/>
          <w:sz w:val="32"/>
          <w:szCs w:val="32"/>
        </w:rPr>
        <w:t>12</w:t>
      </w:r>
      <w:r w:rsidR="005C19E5" w:rsidRPr="00DF196D">
        <w:rPr>
          <w:rFonts w:ascii="仿宋" w:eastAsia="仿宋" w:hAnsi="仿宋" w:hint="eastAsia"/>
          <w:bCs/>
          <w:spacing w:val="-4"/>
          <w:sz w:val="32"/>
          <w:szCs w:val="32"/>
        </w:rPr>
        <w:t>个，其中已完成三级指标</w:t>
      </w:r>
      <w:r w:rsidR="005C19E5">
        <w:rPr>
          <w:rFonts w:ascii="仿宋" w:eastAsia="仿宋" w:hAnsi="仿宋" w:hint="eastAsia"/>
          <w:bCs/>
          <w:spacing w:val="-4"/>
          <w:sz w:val="32"/>
          <w:szCs w:val="32"/>
        </w:rPr>
        <w:t>11</w:t>
      </w:r>
      <w:r w:rsidR="005C19E5" w:rsidRPr="00DF196D">
        <w:rPr>
          <w:rFonts w:ascii="仿宋" w:eastAsia="仿宋" w:hAnsi="仿宋" w:hint="eastAsia"/>
          <w:bCs/>
          <w:spacing w:val="-4"/>
          <w:sz w:val="32"/>
          <w:szCs w:val="32"/>
        </w:rPr>
        <w:t>个，指标完成率为</w:t>
      </w:r>
      <w:r w:rsidR="005C19E5">
        <w:rPr>
          <w:rFonts w:ascii="仿宋" w:eastAsia="仿宋" w:hAnsi="仿宋" w:hint="eastAsia"/>
          <w:bCs/>
          <w:spacing w:val="-4"/>
          <w:sz w:val="32"/>
          <w:szCs w:val="32"/>
        </w:rPr>
        <w:t>92</w:t>
      </w:r>
      <w:r w:rsidR="005C19E5" w:rsidRPr="00DF196D">
        <w:rPr>
          <w:rFonts w:ascii="仿宋" w:eastAsia="仿宋" w:hAnsi="仿宋" w:hint="eastAsia"/>
          <w:bCs/>
          <w:spacing w:val="-4"/>
          <w:sz w:val="32"/>
          <w:szCs w:val="32"/>
        </w:rPr>
        <w:t>%。</w:t>
      </w:r>
    </w:p>
    <w:p w:rsidR="005C19E5" w:rsidRPr="00DF196D" w:rsidRDefault="005C19E5" w:rsidP="005C19E5">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5C19E5">
        <w:rPr>
          <w:rFonts w:ascii="仿宋" w:eastAsia="仿宋" w:hAnsi="仿宋" w:hint="eastAsia"/>
          <w:bCs/>
          <w:spacing w:val="-4"/>
          <w:sz w:val="32"/>
          <w:szCs w:val="32"/>
        </w:rPr>
        <w:t>项目总成本7.21万元</w:t>
      </w:r>
      <w:r w:rsidRPr="00DF196D">
        <w:rPr>
          <w:rFonts w:ascii="仿宋" w:eastAsia="仿宋" w:hAnsi="仿宋" w:hint="eastAsia"/>
          <w:bCs/>
          <w:spacing w:val="-4"/>
          <w:sz w:val="32"/>
          <w:szCs w:val="32"/>
        </w:rPr>
        <w:t>。</w:t>
      </w:r>
    </w:p>
    <w:p w:rsidR="005C19E5" w:rsidRPr="00DF196D" w:rsidRDefault="005C19E5" w:rsidP="005C19E5">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Pr="005C19E5">
        <w:rPr>
          <w:rFonts w:ascii="仿宋" w:eastAsia="仿宋" w:hAnsi="仿宋" w:hint="eastAsia"/>
          <w:bCs/>
          <w:spacing w:val="-4"/>
          <w:sz w:val="32"/>
          <w:szCs w:val="32"/>
        </w:rPr>
        <w:t>项目总工期</w:t>
      </w:r>
      <w:r>
        <w:rPr>
          <w:rFonts w:ascii="仿宋" w:eastAsia="仿宋" w:hAnsi="仿宋" w:hint="eastAsia"/>
          <w:bCs/>
          <w:spacing w:val="-4"/>
          <w:sz w:val="32"/>
          <w:szCs w:val="32"/>
        </w:rPr>
        <w:t>30天，</w:t>
      </w:r>
      <w:r w:rsidRPr="005C19E5">
        <w:rPr>
          <w:rFonts w:ascii="仿宋" w:eastAsia="仿宋" w:hAnsi="仿宋" w:hint="eastAsia"/>
          <w:bCs/>
          <w:spacing w:val="-4"/>
          <w:sz w:val="32"/>
          <w:szCs w:val="32"/>
        </w:rPr>
        <w:t>项目验收合格率</w:t>
      </w:r>
      <w:r>
        <w:rPr>
          <w:rFonts w:ascii="仿宋" w:eastAsia="仿宋" w:hAnsi="仿宋" w:hint="eastAsia"/>
          <w:bCs/>
          <w:spacing w:val="-4"/>
          <w:sz w:val="32"/>
          <w:szCs w:val="32"/>
        </w:rPr>
        <w:t>100%。</w:t>
      </w:r>
    </w:p>
    <w:p w:rsidR="005C19E5" w:rsidRPr="00DF196D" w:rsidRDefault="005C19E5" w:rsidP="005C19E5">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lastRenderedPageBreak/>
        <w:t>效益性：</w:t>
      </w:r>
      <w:r w:rsidRPr="005C19E5">
        <w:rPr>
          <w:rFonts w:ascii="仿宋" w:eastAsia="仿宋" w:hAnsi="仿宋" w:hint="eastAsia"/>
          <w:bCs/>
          <w:spacing w:val="-4"/>
          <w:sz w:val="32"/>
          <w:szCs w:val="32"/>
        </w:rPr>
        <w:t>改善专家居住条件</w:t>
      </w:r>
      <w:r>
        <w:rPr>
          <w:rFonts w:ascii="仿宋" w:eastAsia="仿宋" w:hAnsi="仿宋" w:hint="eastAsia"/>
          <w:bCs/>
          <w:spacing w:val="-4"/>
          <w:sz w:val="32"/>
          <w:szCs w:val="32"/>
        </w:rPr>
        <w:t>，</w:t>
      </w:r>
      <w:r w:rsidRPr="005C19E5">
        <w:rPr>
          <w:rFonts w:ascii="仿宋" w:eastAsia="仿宋" w:hAnsi="仿宋" w:hint="eastAsia"/>
          <w:bCs/>
          <w:spacing w:val="-4"/>
          <w:sz w:val="32"/>
          <w:szCs w:val="32"/>
        </w:rPr>
        <w:t>提高专家工作积极性</w:t>
      </w:r>
      <w:r>
        <w:rPr>
          <w:rFonts w:ascii="仿宋" w:eastAsia="仿宋" w:hAnsi="仿宋" w:hint="eastAsia"/>
          <w:bCs/>
          <w:spacing w:val="-4"/>
          <w:sz w:val="32"/>
          <w:szCs w:val="32"/>
        </w:rPr>
        <w:t>。</w:t>
      </w:r>
    </w:p>
    <w:p w:rsidR="00C65B75" w:rsidRDefault="0085602F">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五、其他需要说明的问题</w:t>
      </w:r>
    </w:p>
    <w:p w:rsidR="00C65B75" w:rsidRDefault="0085602F">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（一）后续工作计划</w:t>
      </w:r>
    </w:p>
    <w:p w:rsidR="00C65B75" w:rsidRDefault="0085602F">
      <w:pPr>
        <w:spacing w:line="360" w:lineRule="auto"/>
        <w:ind w:firstLineChars="181" w:firstLine="565"/>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对开发区未来10年的发展思路、投资环境的、优先推进项目、需求政策进行全面的分析论证 ，保证项目获批，争取政策、资金支持。</w:t>
      </w:r>
    </w:p>
    <w:p w:rsidR="00C65B75" w:rsidRDefault="0085602F">
      <w:pPr>
        <w:spacing w:line="360" w:lineRule="auto"/>
        <w:ind w:firstLineChars="181" w:firstLine="565"/>
        <w:rPr>
          <w:rFonts w:ascii="楷体" w:eastAsia="楷体" w:hAnsi="楷体"/>
          <w:b/>
          <w:spacing w:val="-4"/>
          <w:sz w:val="32"/>
          <w:szCs w:val="32"/>
        </w:rPr>
      </w:pPr>
      <w:r>
        <w:rPr>
          <w:rFonts w:ascii="楷体" w:eastAsia="楷体" w:hAnsi="楷体" w:hint="eastAsia"/>
          <w:bCs/>
          <w:spacing w:val="-4"/>
          <w:sz w:val="32"/>
          <w:szCs w:val="32"/>
        </w:rPr>
        <w:t>（二）主要经验及做法、存在问题和建议</w:t>
      </w:r>
    </w:p>
    <w:p w:rsidR="00C65B75" w:rsidRDefault="0085602F">
      <w:pPr>
        <w:spacing w:line="360" w:lineRule="auto"/>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C65B75" w:rsidRDefault="008560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C65B75" w:rsidRDefault="008560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2、事先明确项目具体方案，制定项目预实现目标；</w:t>
      </w:r>
    </w:p>
    <w:p w:rsidR="00C65B75" w:rsidRDefault="008560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C65B75" w:rsidRDefault="0085602F">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C65B75" w:rsidRDefault="0085602F">
      <w:pPr>
        <w:spacing w:line="360" w:lineRule="auto"/>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C65B75" w:rsidRDefault="0085602F">
      <w:pPr>
        <w:spacing w:line="360" w:lineRule="auto"/>
        <w:ind w:firstLineChars="200" w:firstLine="624"/>
        <w:rPr>
          <w:rStyle w:val="af5"/>
          <w:rFonts w:ascii="黑体" w:eastAsia="黑体" w:hAnsi="黑体"/>
          <w:b w:val="0"/>
          <w:spacing w:val="-4"/>
          <w:sz w:val="32"/>
          <w:szCs w:val="32"/>
        </w:rPr>
      </w:pPr>
      <w:r>
        <w:rPr>
          <w:rFonts w:ascii="仿宋_GB2312" w:eastAsia="仿宋_GB2312" w:hint="eastAsia"/>
          <w:spacing w:val="-4"/>
          <w:sz w:val="32"/>
          <w:szCs w:val="32"/>
        </w:rPr>
        <w:t>该部分内容已在“后续工作计划”中具体体现，不再赘述。</w:t>
      </w:r>
    </w:p>
    <w:p w:rsidR="00C65B75" w:rsidRDefault="0085602F">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六、项目评价工作情况</w:t>
      </w:r>
    </w:p>
    <w:p w:rsidR="00C65B75" w:rsidRDefault="0085602F">
      <w:pPr>
        <w:pStyle w:val="2"/>
        <w:spacing w:after="0" w:line="360" w:lineRule="auto"/>
        <w:ind w:leftChars="0" w:left="0" w:firstLine="624"/>
        <w:rPr>
          <w:rStyle w:val="af5"/>
          <w:rFonts w:ascii="黑体" w:eastAsia="黑体" w:hAnsi="黑体"/>
          <w:b w:val="0"/>
          <w:spacing w:val="-4"/>
          <w:sz w:val="32"/>
          <w:szCs w:val="32"/>
        </w:rPr>
      </w:pPr>
      <w:r>
        <w:rPr>
          <w:rStyle w:val="af5"/>
          <w:rFonts w:ascii="仿宋_GB2312" w:eastAsia="仿宋_GB2312" w:hAnsi="仿宋_GB2312" w:cs="仿宋_GB2312" w:hint="eastAsia"/>
          <w:b w:val="0"/>
          <w:spacing w:val="-4"/>
          <w:sz w:val="32"/>
          <w:szCs w:val="32"/>
        </w:rPr>
        <w:t>以上数据来源于部门2018年度预算，采购明细</w:t>
      </w:r>
      <w:r>
        <w:rPr>
          <w:rFonts w:ascii="仿宋_GB2312" w:eastAsia="仿宋_GB2312" w:hAnsi="仿宋_GB2312" w:cs="仿宋_GB2312" w:hint="eastAsia"/>
          <w:sz w:val="32"/>
          <w:szCs w:val="32"/>
        </w:rPr>
        <w:t>。</w:t>
      </w:r>
    </w:p>
    <w:p w:rsidR="00C65B75" w:rsidRDefault="0085602F">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七、附表</w:t>
      </w:r>
    </w:p>
    <w:p w:rsidR="00C65B75" w:rsidRDefault="0085602F">
      <w:pPr>
        <w:spacing w:line="360" w:lineRule="auto"/>
        <w:ind w:firstLine="567"/>
        <w:rPr>
          <w:rStyle w:val="af5"/>
          <w:rFonts w:ascii="仿宋" w:eastAsia="仿宋" w:hAnsi="仿宋"/>
          <w:b w:val="0"/>
          <w:spacing w:val="-4"/>
          <w:sz w:val="32"/>
          <w:szCs w:val="32"/>
        </w:rPr>
      </w:pPr>
      <w:r>
        <w:rPr>
          <w:rStyle w:val="af5"/>
          <w:rFonts w:ascii="仿宋" w:eastAsia="仿宋" w:hAnsi="仿宋" w:hint="eastAsia"/>
          <w:b w:val="0"/>
          <w:spacing w:val="-4"/>
          <w:sz w:val="32"/>
          <w:szCs w:val="32"/>
        </w:rPr>
        <w:t>《自治区财政项目支出绩效自评表》</w:t>
      </w:r>
    </w:p>
    <w:p w:rsidR="00C65B75" w:rsidRDefault="00C65B75">
      <w:pPr>
        <w:pStyle w:val="2"/>
        <w:ind w:leftChars="0" w:left="0" w:firstLineChars="0" w:firstLine="0"/>
      </w:pPr>
    </w:p>
    <w:p w:rsidR="00C65B75" w:rsidRDefault="00C65B75">
      <w:pPr>
        <w:pStyle w:val="a4"/>
      </w:pPr>
    </w:p>
    <w:p w:rsidR="00C65B75" w:rsidRDefault="00C65B75">
      <w:pPr>
        <w:spacing w:line="540" w:lineRule="exact"/>
        <w:rPr>
          <w:rStyle w:val="af5"/>
          <w:rFonts w:asciiTheme="minorEastAsia" w:eastAsiaTheme="minorEastAsia" w:hAnsiTheme="minorEastAsia"/>
          <w:b w:val="0"/>
          <w:spacing w:val="-4"/>
          <w:sz w:val="20"/>
          <w:szCs w:val="32"/>
        </w:rPr>
      </w:pPr>
    </w:p>
    <w:sectPr w:rsidR="00C65B75">
      <w:footerReference w:type="default" r:id="rId9"/>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56E" w:rsidRDefault="0072456E">
      <w:r>
        <w:separator/>
      </w:r>
    </w:p>
  </w:endnote>
  <w:endnote w:type="continuationSeparator" w:id="0">
    <w:p w:rsidR="0072456E" w:rsidRDefault="0072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C65B75" w:rsidRDefault="0085602F">
        <w:pPr>
          <w:pStyle w:val="aa"/>
          <w:jc w:val="center"/>
        </w:pPr>
        <w:r>
          <w:fldChar w:fldCharType="begin"/>
        </w:r>
        <w:r>
          <w:instrText>PAGE   \* MERGEFORMAT</w:instrText>
        </w:r>
        <w:r>
          <w:fldChar w:fldCharType="separate"/>
        </w:r>
        <w:r>
          <w:rPr>
            <w:lang w:val="zh-CN"/>
          </w:rPr>
          <w:t>7</w:t>
        </w:r>
        <w:r>
          <w:fldChar w:fldCharType="end"/>
        </w:r>
      </w:p>
    </w:sdtContent>
  </w:sdt>
  <w:p w:rsidR="00C65B75" w:rsidRDefault="00C65B7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56E" w:rsidRDefault="0072456E">
      <w:r>
        <w:separator/>
      </w:r>
    </w:p>
  </w:footnote>
  <w:footnote w:type="continuationSeparator" w:id="0">
    <w:p w:rsidR="0072456E" w:rsidRDefault="00724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9F89C1"/>
    <w:multiLevelType w:val="singleLevel"/>
    <w:tmpl w:val="C29F89C1"/>
    <w:lvl w:ilvl="0">
      <w:start w:val="3"/>
      <w:numFmt w:val="chineseCounting"/>
      <w:suff w:val="nothing"/>
      <w:lvlText w:val="（%1）"/>
      <w:lvlJc w:val="left"/>
      <w:rPr>
        <w:rFonts w:hint="eastAsia"/>
      </w:rPr>
    </w:lvl>
  </w:abstractNum>
  <w:abstractNum w:abstractNumId="1" w15:restartNumberingAfterBreak="0">
    <w:nsid w:val="D6B10731"/>
    <w:multiLevelType w:val="singleLevel"/>
    <w:tmpl w:val="D6B10731"/>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6878"/>
    <w:rsid w:val="00056465"/>
    <w:rsid w:val="000A7E27"/>
    <w:rsid w:val="00121AE4"/>
    <w:rsid w:val="00146AAD"/>
    <w:rsid w:val="001B3A40"/>
    <w:rsid w:val="001D7A09"/>
    <w:rsid w:val="001F76EA"/>
    <w:rsid w:val="00233C9F"/>
    <w:rsid w:val="00242B8D"/>
    <w:rsid w:val="0036514A"/>
    <w:rsid w:val="004366A8"/>
    <w:rsid w:val="004D05B3"/>
    <w:rsid w:val="00502BA7"/>
    <w:rsid w:val="00506F8D"/>
    <w:rsid w:val="005162F1"/>
    <w:rsid w:val="00535153"/>
    <w:rsid w:val="00554F82"/>
    <w:rsid w:val="0056390D"/>
    <w:rsid w:val="005719B0"/>
    <w:rsid w:val="005B729B"/>
    <w:rsid w:val="005C19E5"/>
    <w:rsid w:val="005D10D6"/>
    <w:rsid w:val="005D5EE2"/>
    <w:rsid w:val="00607FEF"/>
    <w:rsid w:val="006912D3"/>
    <w:rsid w:val="006F5DB5"/>
    <w:rsid w:val="0072456E"/>
    <w:rsid w:val="00745E50"/>
    <w:rsid w:val="007F7929"/>
    <w:rsid w:val="00855E3A"/>
    <w:rsid w:val="0085602F"/>
    <w:rsid w:val="008B30F6"/>
    <w:rsid w:val="00922CB9"/>
    <w:rsid w:val="00955607"/>
    <w:rsid w:val="009C2A42"/>
    <w:rsid w:val="009E5CD9"/>
    <w:rsid w:val="00A26421"/>
    <w:rsid w:val="00A40000"/>
    <w:rsid w:val="00A4293B"/>
    <w:rsid w:val="00A67D50"/>
    <w:rsid w:val="00A8691A"/>
    <w:rsid w:val="00AC1946"/>
    <w:rsid w:val="00AD654C"/>
    <w:rsid w:val="00B113DF"/>
    <w:rsid w:val="00B40063"/>
    <w:rsid w:val="00B41F61"/>
    <w:rsid w:val="00B86D3D"/>
    <w:rsid w:val="00B96D8C"/>
    <w:rsid w:val="00BA46E6"/>
    <w:rsid w:val="00BE5D49"/>
    <w:rsid w:val="00C045FD"/>
    <w:rsid w:val="00C51AC6"/>
    <w:rsid w:val="00C56C72"/>
    <w:rsid w:val="00C65B75"/>
    <w:rsid w:val="00C9665B"/>
    <w:rsid w:val="00CA6457"/>
    <w:rsid w:val="00CB2D53"/>
    <w:rsid w:val="00D17F2E"/>
    <w:rsid w:val="00D30354"/>
    <w:rsid w:val="00DF36F2"/>
    <w:rsid w:val="00DF42A0"/>
    <w:rsid w:val="00E769FE"/>
    <w:rsid w:val="00EA2CBE"/>
    <w:rsid w:val="00F178B0"/>
    <w:rsid w:val="00F32FEE"/>
    <w:rsid w:val="00FB10BB"/>
    <w:rsid w:val="00FD40CC"/>
    <w:rsid w:val="00FE69FB"/>
    <w:rsid w:val="017445BF"/>
    <w:rsid w:val="022E5C60"/>
    <w:rsid w:val="02921A11"/>
    <w:rsid w:val="040D379D"/>
    <w:rsid w:val="040F3503"/>
    <w:rsid w:val="04F663B4"/>
    <w:rsid w:val="06110480"/>
    <w:rsid w:val="064C497C"/>
    <w:rsid w:val="06964684"/>
    <w:rsid w:val="078015F0"/>
    <w:rsid w:val="08840A0F"/>
    <w:rsid w:val="08F6624C"/>
    <w:rsid w:val="093B01F3"/>
    <w:rsid w:val="09404714"/>
    <w:rsid w:val="0949028F"/>
    <w:rsid w:val="0A0A374E"/>
    <w:rsid w:val="0A0E5AA7"/>
    <w:rsid w:val="0AD865D9"/>
    <w:rsid w:val="0B894E6F"/>
    <w:rsid w:val="0C152697"/>
    <w:rsid w:val="0C4A4D7C"/>
    <w:rsid w:val="0C834015"/>
    <w:rsid w:val="0C9D27B1"/>
    <w:rsid w:val="0CA82A6F"/>
    <w:rsid w:val="0CDB5BC2"/>
    <w:rsid w:val="0CDE7D51"/>
    <w:rsid w:val="0DA61A12"/>
    <w:rsid w:val="0DE364B9"/>
    <w:rsid w:val="0E2F67DE"/>
    <w:rsid w:val="0E671D84"/>
    <w:rsid w:val="109B10C4"/>
    <w:rsid w:val="10AB7671"/>
    <w:rsid w:val="10B3387D"/>
    <w:rsid w:val="10BF2BBD"/>
    <w:rsid w:val="1161043F"/>
    <w:rsid w:val="11B07811"/>
    <w:rsid w:val="11B55CD8"/>
    <w:rsid w:val="11DB63B3"/>
    <w:rsid w:val="1283229C"/>
    <w:rsid w:val="12A00F36"/>
    <w:rsid w:val="13146DA6"/>
    <w:rsid w:val="135044AC"/>
    <w:rsid w:val="14142B77"/>
    <w:rsid w:val="14354AEA"/>
    <w:rsid w:val="149A20C1"/>
    <w:rsid w:val="14D25022"/>
    <w:rsid w:val="15AA17A4"/>
    <w:rsid w:val="15EA61EB"/>
    <w:rsid w:val="16736891"/>
    <w:rsid w:val="16AB520C"/>
    <w:rsid w:val="16AC436E"/>
    <w:rsid w:val="16E03635"/>
    <w:rsid w:val="171B34B6"/>
    <w:rsid w:val="17C80E58"/>
    <w:rsid w:val="190A0222"/>
    <w:rsid w:val="193A4C2E"/>
    <w:rsid w:val="194D2414"/>
    <w:rsid w:val="19741DDA"/>
    <w:rsid w:val="197D7FB6"/>
    <w:rsid w:val="19967960"/>
    <w:rsid w:val="1A2E1DF7"/>
    <w:rsid w:val="1B9A1A9C"/>
    <w:rsid w:val="1BAF7A3C"/>
    <w:rsid w:val="1C580048"/>
    <w:rsid w:val="1C84143D"/>
    <w:rsid w:val="1CF46E50"/>
    <w:rsid w:val="1DF1621E"/>
    <w:rsid w:val="1E0A63D5"/>
    <w:rsid w:val="1F517B7E"/>
    <w:rsid w:val="1F5D5F04"/>
    <w:rsid w:val="20165235"/>
    <w:rsid w:val="201C3698"/>
    <w:rsid w:val="217A15F9"/>
    <w:rsid w:val="22374AB9"/>
    <w:rsid w:val="22D37D0B"/>
    <w:rsid w:val="22D76F32"/>
    <w:rsid w:val="23180EA8"/>
    <w:rsid w:val="23440D1E"/>
    <w:rsid w:val="23623C77"/>
    <w:rsid w:val="237A3AF5"/>
    <w:rsid w:val="24424BE7"/>
    <w:rsid w:val="259B11EC"/>
    <w:rsid w:val="25EB2F29"/>
    <w:rsid w:val="2672733A"/>
    <w:rsid w:val="267D1C00"/>
    <w:rsid w:val="271E32D0"/>
    <w:rsid w:val="274A29BD"/>
    <w:rsid w:val="27AF03F2"/>
    <w:rsid w:val="28DF4022"/>
    <w:rsid w:val="28EF4D0E"/>
    <w:rsid w:val="290703E2"/>
    <w:rsid w:val="29544EA7"/>
    <w:rsid w:val="2A42057E"/>
    <w:rsid w:val="2A532AE1"/>
    <w:rsid w:val="2ADF332B"/>
    <w:rsid w:val="2B235937"/>
    <w:rsid w:val="2C5119CB"/>
    <w:rsid w:val="2D900487"/>
    <w:rsid w:val="2E537B8A"/>
    <w:rsid w:val="2E704194"/>
    <w:rsid w:val="2EA8721A"/>
    <w:rsid w:val="2F0B5114"/>
    <w:rsid w:val="2FA26059"/>
    <w:rsid w:val="2FFE1B7E"/>
    <w:rsid w:val="31434F72"/>
    <w:rsid w:val="31794ED4"/>
    <w:rsid w:val="327C2624"/>
    <w:rsid w:val="329E740F"/>
    <w:rsid w:val="32E64BE4"/>
    <w:rsid w:val="336F5897"/>
    <w:rsid w:val="338F7F50"/>
    <w:rsid w:val="33BD1D07"/>
    <w:rsid w:val="343B4049"/>
    <w:rsid w:val="35EF2041"/>
    <w:rsid w:val="36014918"/>
    <w:rsid w:val="364D497F"/>
    <w:rsid w:val="369D68EB"/>
    <w:rsid w:val="37323064"/>
    <w:rsid w:val="378C04A1"/>
    <w:rsid w:val="38031066"/>
    <w:rsid w:val="383D015E"/>
    <w:rsid w:val="38485CB1"/>
    <w:rsid w:val="39406C6B"/>
    <w:rsid w:val="398B4FD1"/>
    <w:rsid w:val="3B174B4B"/>
    <w:rsid w:val="3BFC11E2"/>
    <w:rsid w:val="3C3D0F44"/>
    <w:rsid w:val="3D52202D"/>
    <w:rsid w:val="3D8151D0"/>
    <w:rsid w:val="3DD215C9"/>
    <w:rsid w:val="3DFB5630"/>
    <w:rsid w:val="3E006E4A"/>
    <w:rsid w:val="3E0C109E"/>
    <w:rsid w:val="3E652168"/>
    <w:rsid w:val="3E662990"/>
    <w:rsid w:val="3E85449A"/>
    <w:rsid w:val="3E8D0B6B"/>
    <w:rsid w:val="3F110BD4"/>
    <w:rsid w:val="3F265637"/>
    <w:rsid w:val="3F71033D"/>
    <w:rsid w:val="3FCF7761"/>
    <w:rsid w:val="40391529"/>
    <w:rsid w:val="41FA253A"/>
    <w:rsid w:val="42F57E66"/>
    <w:rsid w:val="4396070C"/>
    <w:rsid w:val="44057CDD"/>
    <w:rsid w:val="44155EF0"/>
    <w:rsid w:val="4419107F"/>
    <w:rsid w:val="44B11153"/>
    <w:rsid w:val="45472AB9"/>
    <w:rsid w:val="458A0A9C"/>
    <w:rsid w:val="478216A6"/>
    <w:rsid w:val="47E831EC"/>
    <w:rsid w:val="48676FCC"/>
    <w:rsid w:val="48FF61C0"/>
    <w:rsid w:val="494D5D3C"/>
    <w:rsid w:val="49853F60"/>
    <w:rsid w:val="49CF4B7A"/>
    <w:rsid w:val="4BD86EEB"/>
    <w:rsid w:val="4BDD57C1"/>
    <w:rsid w:val="4CA24B8B"/>
    <w:rsid w:val="4D125EB4"/>
    <w:rsid w:val="4D395528"/>
    <w:rsid w:val="50762E86"/>
    <w:rsid w:val="508F6D83"/>
    <w:rsid w:val="50C90BA8"/>
    <w:rsid w:val="51262ABF"/>
    <w:rsid w:val="519B566D"/>
    <w:rsid w:val="51C0692F"/>
    <w:rsid w:val="51E83758"/>
    <w:rsid w:val="5223224F"/>
    <w:rsid w:val="533266BF"/>
    <w:rsid w:val="537344C5"/>
    <w:rsid w:val="53853578"/>
    <w:rsid w:val="541B66CE"/>
    <w:rsid w:val="5473699B"/>
    <w:rsid w:val="54817342"/>
    <w:rsid w:val="54E84965"/>
    <w:rsid w:val="551C162D"/>
    <w:rsid w:val="55542654"/>
    <w:rsid w:val="555D7BF6"/>
    <w:rsid w:val="558A03FE"/>
    <w:rsid w:val="56142C8E"/>
    <w:rsid w:val="5694469F"/>
    <w:rsid w:val="57832F36"/>
    <w:rsid w:val="578D2537"/>
    <w:rsid w:val="57990992"/>
    <w:rsid w:val="582E5D11"/>
    <w:rsid w:val="587F4D5D"/>
    <w:rsid w:val="58917B91"/>
    <w:rsid w:val="589B1981"/>
    <w:rsid w:val="58C722FB"/>
    <w:rsid w:val="5A3B041D"/>
    <w:rsid w:val="5AD50B7D"/>
    <w:rsid w:val="5AEA2753"/>
    <w:rsid w:val="5B0A374E"/>
    <w:rsid w:val="5D690691"/>
    <w:rsid w:val="5D8B4209"/>
    <w:rsid w:val="5F8140A1"/>
    <w:rsid w:val="5F930BB1"/>
    <w:rsid w:val="5FB93085"/>
    <w:rsid w:val="5FF33DD6"/>
    <w:rsid w:val="60C27FDC"/>
    <w:rsid w:val="613B1EE8"/>
    <w:rsid w:val="61A31654"/>
    <w:rsid w:val="62282C33"/>
    <w:rsid w:val="6246623A"/>
    <w:rsid w:val="62A97C88"/>
    <w:rsid w:val="630A623F"/>
    <w:rsid w:val="63350E7C"/>
    <w:rsid w:val="63BF49E9"/>
    <w:rsid w:val="6426310E"/>
    <w:rsid w:val="644151D4"/>
    <w:rsid w:val="647A1BDE"/>
    <w:rsid w:val="64801D67"/>
    <w:rsid w:val="64F4198B"/>
    <w:rsid w:val="64F77EB2"/>
    <w:rsid w:val="65516D97"/>
    <w:rsid w:val="66191A53"/>
    <w:rsid w:val="66B5572D"/>
    <w:rsid w:val="671120FE"/>
    <w:rsid w:val="67381765"/>
    <w:rsid w:val="68351F5A"/>
    <w:rsid w:val="68C21C8B"/>
    <w:rsid w:val="68E31F74"/>
    <w:rsid w:val="68F638D8"/>
    <w:rsid w:val="691A3C86"/>
    <w:rsid w:val="6AAC6CA6"/>
    <w:rsid w:val="6ADD3867"/>
    <w:rsid w:val="6BD84B8F"/>
    <w:rsid w:val="6C780AC5"/>
    <w:rsid w:val="6C796BF4"/>
    <w:rsid w:val="6C9D380F"/>
    <w:rsid w:val="6D572FE4"/>
    <w:rsid w:val="6D763C02"/>
    <w:rsid w:val="6F851342"/>
    <w:rsid w:val="6FC90A88"/>
    <w:rsid w:val="6FCA70B1"/>
    <w:rsid w:val="6FED404B"/>
    <w:rsid w:val="707A4160"/>
    <w:rsid w:val="71233849"/>
    <w:rsid w:val="713F6681"/>
    <w:rsid w:val="716F42D6"/>
    <w:rsid w:val="71BA029D"/>
    <w:rsid w:val="71F9654A"/>
    <w:rsid w:val="724A4C5D"/>
    <w:rsid w:val="728F3B7D"/>
    <w:rsid w:val="737117A6"/>
    <w:rsid w:val="73927498"/>
    <w:rsid w:val="73A976BA"/>
    <w:rsid w:val="73D83CBE"/>
    <w:rsid w:val="74B45079"/>
    <w:rsid w:val="757460DF"/>
    <w:rsid w:val="767A1490"/>
    <w:rsid w:val="76C84353"/>
    <w:rsid w:val="79191F62"/>
    <w:rsid w:val="79F25FF9"/>
    <w:rsid w:val="7A3C0603"/>
    <w:rsid w:val="7A970687"/>
    <w:rsid w:val="7BEF2747"/>
    <w:rsid w:val="7C3236AA"/>
    <w:rsid w:val="7C86743E"/>
    <w:rsid w:val="7D522D50"/>
    <w:rsid w:val="7DEC67E3"/>
    <w:rsid w:val="7E074CFF"/>
    <w:rsid w:val="7F931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3E3B3D"/>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1"/>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annotation text"/>
    <w:basedOn w:val="a"/>
    <w:link w:val="a7"/>
    <w:uiPriority w:val="99"/>
    <w:semiHidden/>
    <w:unhideWhenUsed/>
    <w:qFormat/>
    <w:pPr>
      <w:jc w:val="left"/>
    </w:p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Calibri" w:hAnsi="Calibr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e">
    <w:name w:val="Subtitle"/>
    <w:basedOn w:val="a"/>
    <w:next w:val="a"/>
    <w:link w:val="af"/>
    <w:uiPriority w:val="11"/>
    <w:qFormat/>
    <w:pPr>
      <w:widowControl/>
      <w:spacing w:after="60"/>
      <w:jc w:val="center"/>
      <w:outlineLvl w:val="1"/>
    </w:pPr>
    <w:rPr>
      <w:rFonts w:asciiTheme="majorHAnsi" w:eastAsiaTheme="majorEastAsia" w:hAnsiTheme="majorHAnsi"/>
      <w:kern w:val="0"/>
      <w:sz w:val="24"/>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Title"/>
    <w:basedOn w:val="a"/>
    <w:next w:val="a"/>
    <w:link w:val="af2"/>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3">
    <w:name w:val="annotation subject"/>
    <w:basedOn w:val="a6"/>
    <w:next w:val="a6"/>
    <w:link w:val="af4"/>
    <w:uiPriority w:val="99"/>
    <w:semiHidden/>
    <w:unhideWhenUsed/>
    <w:qFormat/>
    <w:rPr>
      <w:b/>
      <w:bCs/>
    </w:rPr>
  </w:style>
  <w:style w:type="character" w:styleId="af5">
    <w:name w:val="Strong"/>
    <w:basedOn w:val="a0"/>
    <w:qFormat/>
    <w:rPr>
      <w:b/>
      <w:bCs/>
    </w:rPr>
  </w:style>
  <w:style w:type="character" w:styleId="af6">
    <w:name w:val="Emphasis"/>
    <w:basedOn w:val="a0"/>
    <w:uiPriority w:val="20"/>
    <w:qFormat/>
    <w:rPr>
      <w:rFonts w:asciiTheme="minorHAnsi" w:hAnsiTheme="minorHAnsi"/>
      <w:b/>
      <w:i/>
      <w:iCs/>
    </w:rPr>
  </w:style>
  <w:style w:type="character" w:styleId="af7">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1">
    <w:name w:val="标题 2 字符"/>
    <w:basedOn w:val="a0"/>
    <w:link w:val="20"/>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2">
    <w:name w:val="标题 字符"/>
    <w:basedOn w:val="a0"/>
    <w:link w:val="af1"/>
    <w:uiPriority w:val="10"/>
    <w:qFormat/>
    <w:rPr>
      <w:rFonts w:asciiTheme="majorHAnsi" w:eastAsiaTheme="majorEastAsia" w:hAnsiTheme="majorHAnsi"/>
      <w:b/>
      <w:bCs/>
      <w:kern w:val="28"/>
      <w:sz w:val="32"/>
      <w:szCs w:val="32"/>
    </w:rPr>
  </w:style>
  <w:style w:type="character" w:customStyle="1" w:styleId="af">
    <w:name w:val="副标题 字符"/>
    <w:basedOn w:val="a0"/>
    <w:link w:val="ae"/>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d">
    <w:name w:val="页眉 字符"/>
    <w:basedOn w:val="a0"/>
    <w:link w:val="ac"/>
    <w:uiPriority w:val="99"/>
    <w:qFormat/>
    <w:rPr>
      <w:rFonts w:ascii="Calibri" w:eastAsia="宋体" w:hAnsi="Calibri"/>
      <w:kern w:val="2"/>
      <w:sz w:val="18"/>
      <w:szCs w:val="18"/>
    </w:rPr>
  </w:style>
  <w:style w:type="character" w:customStyle="1" w:styleId="ab">
    <w:name w:val="页脚 字符"/>
    <w:basedOn w:val="a0"/>
    <w:link w:val="aa"/>
    <w:uiPriority w:val="99"/>
    <w:qFormat/>
    <w:rPr>
      <w:rFonts w:ascii="Calibri" w:eastAsia="宋体" w:hAnsi="Calibri"/>
      <w:kern w:val="2"/>
      <w:sz w:val="18"/>
      <w:szCs w:val="18"/>
    </w:rPr>
  </w:style>
  <w:style w:type="character" w:customStyle="1" w:styleId="a9">
    <w:name w:val="批注框文本 字符"/>
    <w:basedOn w:val="a0"/>
    <w:link w:val="a8"/>
    <w:uiPriority w:val="99"/>
    <w:semiHidden/>
    <w:qFormat/>
    <w:rPr>
      <w:rFonts w:ascii="Times New Roman" w:eastAsia="宋体" w:hAnsi="Times New Roman"/>
      <w:kern w:val="2"/>
      <w:sz w:val="18"/>
      <w:szCs w:val="18"/>
    </w:rPr>
  </w:style>
  <w:style w:type="character" w:customStyle="1" w:styleId="a7">
    <w:name w:val="批注文字 字符"/>
    <w:basedOn w:val="a0"/>
    <w:link w:val="a6"/>
    <w:uiPriority w:val="99"/>
    <w:semiHidden/>
    <w:qFormat/>
    <w:rPr>
      <w:kern w:val="2"/>
      <w:sz w:val="21"/>
      <w:szCs w:val="24"/>
    </w:rPr>
  </w:style>
  <w:style w:type="character" w:customStyle="1" w:styleId="af4">
    <w:name w:val="批注主题 字符"/>
    <w:basedOn w:val="a7"/>
    <w:link w:val="af3"/>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D089C6-E237-4864-83CF-4C2074D8A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337</Words>
  <Characters>1923</Characters>
  <Application>Microsoft Office Word</Application>
  <DocSecurity>0</DocSecurity>
  <Lines>16</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4</cp:revision>
  <cp:lastPrinted>2019-03-10T12:15:00Z</cp:lastPrinted>
  <dcterms:created xsi:type="dcterms:W3CDTF">2019-03-10T13:06:00Z</dcterms:created>
  <dcterms:modified xsi:type="dcterms:W3CDTF">2019-10-20T14:36:00Z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