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333333"/>
          <w:sz w:val="44"/>
          <w:szCs w:val="44"/>
        </w:rPr>
      </w:pPr>
      <w:r>
        <w:rPr>
          <w:rFonts w:hint="eastAsia" w:ascii="黑体" w:hAnsi="黑体" w:eastAsia="黑体" w:cs="黑体"/>
          <w:color w:val="333333"/>
          <w:sz w:val="44"/>
          <w:szCs w:val="44"/>
        </w:rPr>
        <w:t>会计代理记账机构行政许可制度及流程</w:t>
      </w:r>
    </w:p>
    <w:tbl>
      <w:tblPr>
        <w:tblStyle w:val="4"/>
        <w:tblW w:w="936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ascii="仿宋" w:hAnsi="仿宋" w:eastAsia="仿宋" w:cs="Arial"/>
                <w:color w:val="333333"/>
                <w:sz w:val="32"/>
                <w:szCs w:val="32"/>
              </w:rPr>
            </w:pPr>
            <w:r>
              <w:rPr>
                <w:rFonts w:hint="eastAsia" w:ascii="黑体" w:hAnsi="黑体" w:eastAsia="黑体" w:cs="黑体"/>
                <w:b/>
                <w:bCs/>
                <w:color w:val="333333"/>
                <w:sz w:val="32"/>
                <w:szCs w:val="32"/>
              </w:rPr>
              <w:t>事项名称</w:t>
            </w:r>
          </w:p>
        </w:tc>
        <w:tc>
          <w:tcPr>
            <w:tcW w:w="6955" w:type="dxa"/>
          </w:tcPr>
          <w:p>
            <w:pPr>
              <w:rPr>
                <w:rFonts w:ascii="仿宋" w:hAnsi="仿宋" w:eastAsia="仿宋" w:cs="Arial"/>
                <w:color w:val="333333"/>
                <w:sz w:val="32"/>
                <w:szCs w:val="32"/>
              </w:rPr>
            </w:pPr>
            <w:r>
              <w:rPr>
                <w:rFonts w:hint="eastAsia" w:ascii="仿宋" w:hAnsi="仿宋" w:eastAsia="仿宋" w:cs="Arial"/>
                <w:color w:val="333333"/>
                <w:sz w:val="32"/>
                <w:szCs w:val="32"/>
              </w:rPr>
              <w:t>会计代理记账机构行政许可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仿宋" w:hAnsi="仿宋" w:eastAsia="仿宋" w:cs="Arial"/>
                <w:color w:val="333333"/>
                <w:sz w:val="32"/>
                <w:szCs w:val="32"/>
              </w:rPr>
            </w:pPr>
            <w:r>
              <w:rPr>
                <w:rFonts w:hint="eastAsia" w:ascii="黑体" w:hAnsi="黑体" w:eastAsia="黑体" w:cs="黑体"/>
                <w:color w:val="333333"/>
                <w:sz w:val="32"/>
                <w:szCs w:val="32"/>
              </w:rPr>
              <w:t>事项类别</w:t>
            </w:r>
          </w:p>
        </w:tc>
        <w:tc>
          <w:tcPr>
            <w:tcW w:w="6955" w:type="dxa"/>
          </w:tcPr>
          <w:p>
            <w:pPr>
              <w:rPr>
                <w:rFonts w:ascii="仿宋" w:hAnsi="仿宋" w:eastAsia="仿宋" w:cs="Arial"/>
                <w:color w:val="333333"/>
                <w:sz w:val="32"/>
                <w:szCs w:val="32"/>
              </w:rPr>
            </w:pPr>
            <w:r>
              <w:rPr>
                <w:rFonts w:hint="eastAsia" w:ascii="仿宋" w:hAnsi="仿宋" w:eastAsia="仿宋" w:cs="Arial"/>
                <w:color w:val="333333"/>
                <w:sz w:val="32"/>
                <w:szCs w:val="32"/>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2405" w:type="dxa"/>
          </w:tcPr>
          <w:p>
            <w:pPr>
              <w:rPr>
                <w:rFonts w:hint="eastAsia" w:ascii="仿宋" w:hAnsi="仿宋" w:eastAsia="仿宋" w:cs="Arial"/>
                <w:color w:val="333333"/>
                <w:sz w:val="32"/>
                <w:szCs w:val="32"/>
              </w:rPr>
            </w:pPr>
          </w:p>
          <w:p>
            <w:pPr>
              <w:rPr>
                <w:rFonts w:ascii="仿宋" w:hAnsi="仿宋" w:eastAsia="仿宋" w:cs="Arial"/>
                <w:color w:val="333333"/>
                <w:sz w:val="32"/>
                <w:szCs w:val="32"/>
              </w:rPr>
            </w:pPr>
            <w:r>
              <w:rPr>
                <w:rFonts w:hint="eastAsia" w:ascii="黑体" w:hAnsi="黑体" w:eastAsia="黑体" w:cs="黑体"/>
                <w:color w:val="333333"/>
                <w:sz w:val="32"/>
                <w:szCs w:val="32"/>
              </w:rPr>
              <w:t>办理依据</w:t>
            </w:r>
          </w:p>
        </w:tc>
        <w:tc>
          <w:tcPr>
            <w:tcW w:w="6955" w:type="dxa"/>
          </w:tcPr>
          <w:p>
            <w:pPr>
              <w:rPr>
                <w:rFonts w:ascii="仿宋" w:hAnsi="仿宋" w:eastAsia="仿宋" w:cs="Arial"/>
                <w:color w:val="333333"/>
                <w:sz w:val="32"/>
                <w:szCs w:val="32"/>
              </w:rPr>
            </w:pPr>
            <w:r>
              <w:rPr>
                <w:rFonts w:hint="eastAsia" w:ascii="仿宋" w:hAnsi="仿宋" w:eastAsia="仿宋" w:cs="Arial"/>
                <w:color w:val="333333"/>
                <w:sz w:val="32"/>
                <w:szCs w:val="32"/>
              </w:rPr>
              <w:t>1</w:t>
            </w:r>
            <w:r>
              <w:rPr>
                <w:rFonts w:ascii="仿宋" w:hAnsi="仿宋" w:eastAsia="仿宋" w:cs="Arial"/>
                <w:color w:val="333333"/>
                <w:sz w:val="32"/>
                <w:szCs w:val="32"/>
              </w:rPr>
              <w:t>.</w:t>
            </w:r>
            <w:r>
              <w:rPr>
                <w:rFonts w:hint="eastAsia" w:ascii="仿宋" w:hAnsi="仿宋" w:eastAsia="仿宋" w:cs="Arial"/>
                <w:color w:val="333333"/>
                <w:sz w:val="32"/>
                <w:szCs w:val="32"/>
              </w:rPr>
              <w:t>《中华人民共和国会计法》</w:t>
            </w:r>
          </w:p>
          <w:p>
            <w:pPr>
              <w:rPr>
                <w:rFonts w:hint="eastAsia" w:ascii="仿宋" w:hAnsi="仿宋" w:eastAsia="仿宋" w:cs="Arial"/>
                <w:color w:val="333333"/>
                <w:sz w:val="32"/>
                <w:szCs w:val="32"/>
              </w:rPr>
            </w:pPr>
            <w:r>
              <w:rPr>
                <w:rFonts w:hint="eastAsia" w:ascii="仿宋" w:hAnsi="仿宋" w:eastAsia="仿宋" w:cs="Arial"/>
                <w:color w:val="333333"/>
                <w:sz w:val="32"/>
                <w:szCs w:val="32"/>
              </w:rPr>
              <w:t>2</w:t>
            </w:r>
            <w:r>
              <w:rPr>
                <w:rFonts w:ascii="仿宋" w:hAnsi="仿宋" w:eastAsia="仿宋" w:cs="Arial"/>
                <w:color w:val="333333"/>
                <w:sz w:val="32"/>
                <w:szCs w:val="32"/>
              </w:rPr>
              <w:t>.</w:t>
            </w:r>
            <w:r>
              <w:rPr>
                <w:rFonts w:hint="eastAsia" w:ascii="仿宋" w:hAnsi="仿宋" w:eastAsia="仿宋" w:cs="Arial"/>
                <w:color w:val="333333"/>
                <w:sz w:val="32"/>
                <w:szCs w:val="32"/>
              </w:rPr>
              <w:t>《代理记账管理办法》（财政部令第9</w:t>
            </w:r>
            <w:r>
              <w:rPr>
                <w:rFonts w:ascii="仿宋" w:hAnsi="仿宋" w:eastAsia="仿宋" w:cs="Arial"/>
                <w:color w:val="333333"/>
                <w:sz w:val="32"/>
                <w:szCs w:val="32"/>
              </w:rPr>
              <w:t>8</w:t>
            </w:r>
            <w:r>
              <w:rPr>
                <w:rFonts w:hint="eastAsia" w:ascii="仿宋" w:hAnsi="仿宋" w:eastAsia="仿宋" w:cs="Arial"/>
                <w:color w:val="333333"/>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ascii="仿宋" w:hAnsi="仿宋" w:eastAsia="仿宋" w:cs="Arial"/>
                <w:color w:val="333333"/>
                <w:sz w:val="32"/>
                <w:szCs w:val="32"/>
              </w:rPr>
            </w:pPr>
            <w:r>
              <w:rPr>
                <w:rFonts w:hint="eastAsia" w:ascii="黑体" w:hAnsi="黑体" w:eastAsia="黑体" w:cs="黑体"/>
                <w:color w:val="333333"/>
                <w:sz w:val="32"/>
                <w:szCs w:val="32"/>
              </w:rPr>
              <w:t>受理机构</w:t>
            </w:r>
          </w:p>
        </w:tc>
        <w:tc>
          <w:tcPr>
            <w:tcW w:w="6955" w:type="dxa"/>
          </w:tcPr>
          <w:p>
            <w:pPr>
              <w:rPr>
                <w:rFonts w:hint="eastAsia" w:ascii="仿宋" w:hAnsi="仿宋" w:eastAsia="仿宋" w:cs="Arial"/>
                <w:color w:val="333333"/>
                <w:sz w:val="32"/>
                <w:szCs w:val="32"/>
                <w:lang w:val="en-US" w:eastAsia="zh-CN"/>
              </w:rPr>
            </w:pPr>
            <w:r>
              <w:rPr>
                <w:rFonts w:hint="eastAsia" w:ascii="仿宋" w:hAnsi="仿宋" w:eastAsia="仿宋" w:cs="Arial"/>
                <w:color w:val="333333"/>
                <w:sz w:val="32"/>
                <w:szCs w:val="32"/>
                <w:lang w:val="en-US" w:eastAsia="zh-CN"/>
              </w:rPr>
              <w:t>喀什经济开发区</w:t>
            </w:r>
            <w:r>
              <w:rPr>
                <w:rFonts w:hint="eastAsia" w:ascii="仿宋" w:hAnsi="仿宋" w:eastAsia="仿宋" w:cs="Arial"/>
                <w:color w:val="333333"/>
                <w:sz w:val="32"/>
                <w:szCs w:val="32"/>
              </w:rPr>
              <w:t>财政局</w:t>
            </w:r>
            <w:r>
              <w:rPr>
                <w:rFonts w:hint="eastAsia" w:ascii="仿宋" w:hAnsi="仿宋" w:eastAsia="仿宋" w:cs="Arial"/>
                <w:color w:val="333333"/>
                <w:sz w:val="32"/>
                <w:szCs w:val="32"/>
                <w:lang w:val="en-US" w:eastAsia="zh-CN"/>
              </w:rPr>
              <w:t>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仿宋" w:hAnsi="仿宋" w:eastAsia="仿宋" w:cs="Arial"/>
                <w:color w:val="333333"/>
                <w:sz w:val="32"/>
                <w:szCs w:val="32"/>
              </w:rPr>
            </w:pPr>
            <w:r>
              <w:rPr>
                <w:rFonts w:hint="eastAsia" w:ascii="黑体" w:hAnsi="黑体" w:eastAsia="黑体" w:cs="黑体"/>
                <w:color w:val="333333"/>
                <w:sz w:val="32"/>
                <w:szCs w:val="32"/>
              </w:rPr>
              <w:t>决定机构</w:t>
            </w:r>
          </w:p>
        </w:tc>
        <w:tc>
          <w:tcPr>
            <w:tcW w:w="6955" w:type="dxa"/>
          </w:tcPr>
          <w:p>
            <w:pPr>
              <w:rPr>
                <w:rFonts w:ascii="仿宋" w:hAnsi="仿宋" w:eastAsia="仿宋" w:cs="Arial"/>
                <w:color w:val="333333"/>
                <w:sz w:val="32"/>
                <w:szCs w:val="32"/>
              </w:rPr>
            </w:pPr>
            <w:r>
              <w:rPr>
                <w:rFonts w:hint="eastAsia" w:ascii="仿宋" w:hAnsi="仿宋" w:eastAsia="仿宋" w:cs="Arial"/>
                <w:color w:val="333333"/>
                <w:sz w:val="32"/>
                <w:szCs w:val="32"/>
                <w:lang w:val="en-US" w:eastAsia="zh-CN"/>
              </w:rPr>
              <w:t>喀什经济开发区</w:t>
            </w:r>
            <w:r>
              <w:rPr>
                <w:rFonts w:hint="eastAsia" w:ascii="仿宋" w:hAnsi="仿宋" w:eastAsia="仿宋" w:cs="Arial"/>
                <w:color w:val="333333"/>
                <w:sz w:val="32"/>
                <w:szCs w:val="32"/>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2405" w:type="dxa"/>
          </w:tcPr>
          <w:p>
            <w:pPr>
              <w:rPr>
                <w:rFonts w:hint="eastAsia" w:ascii="仿宋" w:hAnsi="仿宋" w:eastAsia="仿宋" w:cs="Arial"/>
                <w:color w:val="333333"/>
                <w:sz w:val="32"/>
                <w:szCs w:val="32"/>
              </w:rPr>
            </w:pPr>
          </w:p>
          <w:p>
            <w:pPr>
              <w:rPr>
                <w:rFonts w:hint="eastAsia" w:ascii="黑体" w:hAnsi="黑体" w:eastAsia="黑体" w:cs="黑体"/>
                <w:color w:val="333333"/>
                <w:sz w:val="32"/>
                <w:szCs w:val="32"/>
              </w:rPr>
            </w:pPr>
          </w:p>
          <w:p>
            <w:pPr>
              <w:rPr>
                <w:rFonts w:hint="eastAsia" w:ascii="黑体" w:hAnsi="黑体" w:eastAsia="黑体" w:cs="黑体"/>
                <w:color w:val="333333"/>
                <w:sz w:val="32"/>
                <w:szCs w:val="32"/>
              </w:rPr>
            </w:pPr>
          </w:p>
          <w:p>
            <w:pPr>
              <w:rPr>
                <w:rFonts w:hint="eastAsia" w:ascii="黑体" w:hAnsi="黑体" w:eastAsia="黑体" w:cs="黑体"/>
                <w:color w:val="333333"/>
                <w:sz w:val="32"/>
                <w:szCs w:val="32"/>
              </w:rPr>
            </w:pPr>
          </w:p>
          <w:p>
            <w:pPr>
              <w:rPr>
                <w:rFonts w:hint="eastAsia" w:ascii="仿宋" w:hAnsi="仿宋" w:eastAsia="仿宋" w:cs="Arial"/>
                <w:color w:val="333333"/>
                <w:sz w:val="32"/>
                <w:szCs w:val="32"/>
              </w:rPr>
            </w:pPr>
            <w:r>
              <w:rPr>
                <w:rFonts w:hint="eastAsia" w:ascii="黑体" w:hAnsi="黑体" w:eastAsia="黑体" w:cs="黑体"/>
                <w:color w:val="333333"/>
                <w:sz w:val="32"/>
                <w:szCs w:val="32"/>
              </w:rPr>
              <w:t>办理条件</w:t>
            </w:r>
          </w:p>
        </w:tc>
        <w:tc>
          <w:tcPr>
            <w:tcW w:w="6955" w:type="dxa"/>
          </w:tcPr>
          <w:p>
            <w:pPr>
              <w:pStyle w:val="6"/>
              <w:ind w:left="0" w:leftChars="0" w:firstLine="0" w:firstLineChars="0"/>
              <w:rPr>
                <w:rFonts w:hint="eastAsia" w:ascii="仿宋" w:hAnsi="仿宋" w:eastAsia="仿宋" w:cs="Arial"/>
                <w:color w:val="333333"/>
                <w:sz w:val="28"/>
                <w:szCs w:val="28"/>
              </w:rPr>
            </w:pPr>
            <w:r>
              <w:rPr>
                <w:rFonts w:hint="eastAsia" w:ascii="仿宋" w:hAnsi="仿宋" w:eastAsia="仿宋" w:cs="Arial"/>
                <w:color w:val="333333"/>
                <w:kern w:val="2"/>
                <w:sz w:val="28"/>
                <w:szCs w:val="28"/>
                <w:lang w:val="en-US" w:eastAsia="zh-CN" w:bidi="ar-SA"/>
              </w:rPr>
              <w:t>1.专职从业人员不少于3名，具备具有会计类专业基础知识和业务技能，能够独立处理基本会计业务；2.主管代理记账业务的负责人具有会计师以上专业技术职务或者从事会计工作不少于三年，且为专职从业人员；3.</w:t>
            </w:r>
            <w:r>
              <w:rPr>
                <w:rFonts w:hint="eastAsia" w:ascii="仿宋" w:hAnsi="仿宋" w:eastAsia="仿宋" w:cs="Arial"/>
                <w:color w:val="333333"/>
                <w:sz w:val="28"/>
                <w:szCs w:val="28"/>
              </w:rPr>
              <w:t>有固定的经营场所；</w:t>
            </w:r>
            <w:r>
              <w:rPr>
                <w:rFonts w:hint="eastAsia" w:ascii="仿宋" w:hAnsi="仿宋" w:eastAsia="仿宋" w:cs="Arial"/>
                <w:color w:val="333333"/>
                <w:sz w:val="28"/>
                <w:szCs w:val="28"/>
                <w:lang w:val="en-US" w:eastAsia="zh-CN"/>
              </w:rPr>
              <w:t>4.</w:t>
            </w:r>
            <w:r>
              <w:rPr>
                <w:rFonts w:ascii="仿宋" w:hAnsi="仿宋" w:eastAsia="仿宋" w:cs="Arial"/>
                <w:color w:val="333333"/>
                <w:sz w:val="28"/>
                <w:szCs w:val="28"/>
              </w:rPr>
              <w:t>健全的代理记账业务规范和财务会计管理制度</w:t>
            </w:r>
            <w:r>
              <w:rPr>
                <w:rFonts w:hint="eastAsia" w:ascii="仿宋" w:hAnsi="仿宋" w:eastAsia="仿宋" w:cs="Arial"/>
                <w:color w:val="333333"/>
                <w:sz w:val="28"/>
                <w:szCs w:val="28"/>
                <w:lang w:eastAsia="zh-CN"/>
              </w:rPr>
              <w:t>；</w:t>
            </w:r>
            <w:r>
              <w:rPr>
                <w:rFonts w:hint="eastAsia" w:ascii="仿宋" w:hAnsi="仿宋" w:eastAsia="仿宋" w:cs="Arial"/>
                <w:color w:val="333333"/>
                <w:sz w:val="28"/>
                <w:szCs w:val="28"/>
                <w:lang w:val="en-US" w:eastAsia="zh-CN"/>
              </w:rPr>
              <w:t>5.</w:t>
            </w:r>
            <w:r>
              <w:rPr>
                <w:rFonts w:ascii="仿宋" w:hAnsi="仿宋" w:eastAsia="仿宋" w:cs="Arial"/>
                <w:color w:val="333333"/>
                <w:sz w:val="28"/>
                <w:szCs w:val="28"/>
              </w:rPr>
              <w:t>工商行政管理部门核准机构名称的有关材料</w:t>
            </w:r>
            <w:r>
              <w:rPr>
                <w:rFonts w:hint="eastAsia" w:ascii="仿宋" w:hAnsi="仿宋" w:eastAsia="仿宋" w:cs="Arial"/>
                <w:color w:val="333333"/>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ascii="仿宋" w:hAnsi="仿宋" w:eastAsia="仿宋" w:cs="Arial"/>
                <w:color w:val="333333"/>
                <w:sz w:val="32"/>
                <w:szCs w:val="32"/>
              </w:rPr>
            </w:pPr>
            <w:r>
              <w:rPr>
                <w:rFonts w:hint="eastAsia" w:ascii="黑体" w:hAnsi="黑体" w:eastAsia="黑体" w:cs="黑体"/>
                <w:color w:val="333333"/>
                <w:sz w:val="32"/>
                <w:szCs w:val="32"/>
              </w:rPr>
              <w:t>事项</w:t>
            </w:r>
            <w:r>
              <w:rPr>
                <w:rFonts w:hint="eastAsia" w:ascii="黑体" w:hAnsi="黑体" w:eastAsia="黑体" w:cs="黑体"/>
                <w:color w:val="333333"/>
                <w:sz w:val="32"/>
                <w:szCs w:val="32"/>
                <w:lang w:eastAsia="zh-CN"/>
              </w:rPr>
              <w:t>时限</w:t>
            </w:r>
          </w:p>
        </w:tc>
        <w:tc>
          <w:tcPr>
            <w:tcW w:w="6955" w:type="dxa"/>
          </w:tcPr>
          <w:p>
            <w:pPr>
              <w:rPr>
                <w:rFonts w:ascii="仿宋" w:hAnsi="仿宋" w:eastAsia="仿宋" w:cs="Arial"/>
                <w:color w:val="333333"/>
                <w:sz w:val="32"/>
                <w:szCs w:val="32"/>
              </w:rPr>
            </w:pPr>
            <w:r>
              <w:rPr>
                <w:rFonts w:ascii="仿宋" w:hAnsi="仿宋" w:eastAsia="仿宋" w:cs="Arial"/>
                <w:color w:val="333333"/>
                <w:sz w:val="32"/>
                <w:szCs w:val="32"/>
              </w:rPr>
              <w:t xml:space="preserve">申报材料受理后的20个工作日内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2405" w:type="dxa"/>
          </w:tcPr>
          <w:p>
            <w:pPr>
              <w:rPr>
                <w:rFonts w:hint="eastAsia" w:ascii="仿宋" w:hAnsi="仿宋" w:eastAsia="仿宋" w:cs="Arial"/>
                <w:color w:val="333333"/>
                <w:sz w:val="32"/>
                <w:szCs w:val="32"/>
                <w:lang w:eastAsia="zh-CN"/>
              </w:rPr>
            </w:pPr>
          </w:p>
          <w:p>
            <w:pPr>
              <w:rPr>
                <w:rFonts w:hint="eastAsia" w:ascii="仿宋" w:hAnsi="仿宋" w:eastAsia="仿宋" w:cs="Arial"/>
                <w:color w:val="333333"/>
                <w:sz w:val="32"/>
                <w:szCs w:val="32"/>
                <w:lang w:eastAsia="zh-CN"/>
              </w:rPr>
            </w:pPr>
          </w:p>
          <w:p>
            <w:pPr>
              <w:rPr>
                <w:rFonts w:hint="eastAsia" w:ascii="仿宋" w:hAnsi="仿宋" w:eastAsia="仿宋" w:cs="Arial"/>
                <w:color w:val="333333"/>
                <w:sz w:val="32"/>
                <w:szCs w:val="32"/>
                <w:lang w:eastAsia="zh-CN"/>
              </w:rPr>
            </w:pPr>
            <w:r>
              <w:rPr>
                <w:rFonts w:hint="eastAsia" w:ascii="黑体" w:hAnsi="黑体" w:eastAsia="黑体" w:cs="黑体"/>
                <w:color w:val="333333"/>
                <w:sz w:val="32"/>
                <w:szCs w:val="32"/>
                <w:lang w:eastAsia="zh-CN"/>
              </w:rPr>
              <w:t>受理范围</w:t>
            </w:r>
          </w:p>
        </w:tc>
        <w:tc>
          <w:tcPr>
            <w:tcW w:w="6955" w:type="dxa"/>
          </w:tcPr>
          <w:p>
            <w:pPr>
              <w:numPr>
                <w:ilvl w:val="0"/>
                <w:numId w:val="0"/>
              </w:numPr>
              <w:rPr>
                <w:rFonts w:ascii="仿宋" w:hAnsi="仿宋" w:eastAsia="仿宋"/>
                <w:sz w:val="32"/>
                <w:szCs w:val="32"/>
              </w:rPr>
            </w:pPr>
            <w:r>
              <w:rPr>
                <w:rFonts w:ascii="仿宋" w:hAnsi="仿宋" w:eastAsia="仿宋" w:cs="Arial"/>
                <w:color w:val="333333"/>
                <w:sz w:val="32"/>
                <w:szCs w:val="32"/>
              </w:rPr>
              <w:t>不属于许可范畴或不属于本机关职权范围的，不予受理，申请人</w:t>
            </w:r>
            <w:r>
              <w:rPr>
                <w:rFonts w:hint="eastAsia" w:ascii="仿宋" w:hAnsi="仿宋" w:eastAsia="仿宋" w:cs="Arial"/>
                <w:color w:val="333333"/>
                <w:sz w:val="32"/>
                <w:szCs w:val="32"/>
                <w:lang w:eastAsia="zh-CN"/>
              </w:rPr>
              <w:t>提供</w:t>
            </w:r>
            <w:r>
              <w:rPr>
                <w:rFonts w:ascii="仿宋" w:hAnsi="仿宋" w:eastAsia="仿宋" w:cs="Arial"/>
                <w:color w:val="333333"/>
                <w:sz w:val="32"/>
                <w:szCs w:val="32"/>
              </w:rPr>
              <w:t>材料不齐全或者不符合法定形式的，退回申请人补正，并一次性告知</w:t>
            </w:r>
            <w:r>
              <w:rPr>
                <w:rFonts w:ascii="Calibri" w:hAnsi="Calibri" w:eastAsia="仿宋" w:cs="Calibri"/>
                <w:color w:val="333333"/>
                <w:sz w:val="32"/>
                <w:szCs w:val="32"/>
              </w:rPr>
              <w:t> </w:t>
            </w:r>
          </w:p>
          <w:p>
            <w:pPr>
              <w:rPr>
                <w:rFonts w:ascii="仿宋" w:hAnsi="仿宋" w:eastAsia="仿宋" w:cs="Arial"/>
                <w:color w:val="333333"/>
                <w:sz w:val="32"/>
                <w:szCs w:val="32"/>
              </w:rPr>
            </w:pPr>
          </w:p>
        </w:tc>
      </w:tr>
    </w:tbl>
    <w:p>
      <w:pPr>
        <w:rPr>
          <w:rFonts w:ascii="仿宋" w:hAnsi="仿宋" w:eastAsia="仿宋" w:cs="Arial"/>
          <w:color w:val="333333"/>
          <w:sz w:val="32"/>
          <w:szCs w:val="32"/>
        </w:rPr>
      </w:pPr>
    </w:p>
    <w:p>
      <w:pPr>
        <w:rPr>
          <w:rFonts w:hint="eastAsia" w:ascii="黑体" w:hAnsi="黑体" w:eastAsia="黑体" w:cs="黑体"/>
          <w:b/>
          <w:bCs/>
          <w:color w:val="333333"/>
          <w:sz w:val="32"/>
          <w:szCs w:val="32"/>
        </w:rPr>
      </w:pPr>
    </w:p>
    <w:p>
      <w:pPr>
        <w:rPr>
          <w:rFonts w:hint="eastAsia" w:ascii="黑体" w:hAnsi="黑体" w:eastAsia="黑体" w:cs="黑体"/>
          <w:b/>
          <w:bCs/>
          <w:color w:val="333333"/>
          <w:sz w:val="32"/>
          <w:szCs w:val="32"/>
        </w:rPr>
      </w:pPr>
    </w:p>
    <w:p>
      <w:pPr>
        <w:rPr>
          <w:rFonts w:hint="eastAsia" w:ascii="黑体" w:hAnsi="黑体" w:eastAsia="黑体" w:cs="黑体"/>
          <w:b/>
          <w:bCs/>
          <w:color w:val="333333"/>
          <w:sz w:val="32"/>
          <w:szCs w:val="32"/>
          <w:lang w:eastAsia="zh-CN"/>
        </w:rPr>
      </w:pPr>
      <w:r>
        <w:rPr>
          <w:rFonts w:hint="eastAsia" w:ascii="黑体" w:hAnsi="黑体" w:eastAsia="黑体" w:cs="黑体"/>
          <w:b/>
          <w:bCs/>
          <w:color w:val="333333"/>
          <w:sz w:val="32"/>
          <w:szCs w:val="32"/>
        </w:rPr>
        <w:t>办理程序</w:t>
      </w:r>
      <w:r>
        <w:rPr>
          <w:rFonts w:hint="eastAsia" w:ascii="黑体" w:hAnsi="黑体" w:eastAsia="黑体" w:cs="黑体"/>
          <w:b/>
          <w:bCs/>
          <w:color w:val="333333"/>
          <w:sz w:val="32"/>
          <w:szCs w:val="32"/>
          <w:lang w:eastAsia="zh-CN"/>
        </w:rPr>
        <w:t>：</w:t>
      </w:r>
    </w:p>
    <w:p>
      <w:pPr>
        <w:rPr>
          <w:rFonts w:ascii="仿宋" w:hAnsi="仿宋" w:eastAsia="仿宋" w:cs="Arial"/>
          <w:color w:val="333333"/>
          <w:sz w:val="32"/>
          <w:szCs w:val="32"/>
        </w:rPr>
      </w:pPr>
      <w:r>
        <w:rPr>
          <w:rFonts w:ascii="仿宋" w:hAnsi="仿宋" w:eastAsia="仿宋" w:cs="Arial"/>
          <w:color w:val="333333"/>
          <w:sz w:val="32"/>
          <w:szCs w:val="32"/>
        </w:rPr>
        <w:t>1、申请人向</w:t>
      </w:r>
      <w:r>
        <w:rPr>
          <w:rFonts w:hint="eastAsia" w:ascii="仿宋" w:hAnsi="仿宋" w:eastAsia="仿宋" w:cs="Arial"/>
          <w:color w:val="333333"/>
          <w:sz w:val="32"/>
          <w:szCs w:val="32"/>
          <w:lang w:val="en-US" w:eastAsia="zh-CN"/>
        </w:rPr>
        <w:t>喀什经济开发区</w:t>
      </w:r>
      <w:r>
        <w:rPr>
          <w:rFonts w:ascii="仿宋" w:hAnsi="仿宋" w:eastAsia="仿宋" w:cs="Arial"/>
          <w:color w:val="333333"/>
          <w:sz w:val="32"/>
          <w:szCs w:val="32"/>
        </w:rPr>
        <w:t>财政局</w:t>
      </w:r>
      <w:r>
        <w:rPr>
          <w:rFonts w:hint="eastAsia" w:ascii="仿宋" w:hAnsi="仿宋" w:eastAsia="仿宋" w:cs="Arial"/>
          <w:color w:val="333333"/>
          <w:sz w:val="32"/>
          <w:szCs w:val="32"/>
          <w:lang w:val="en-US" w:eastAsia="zh-CN"/>
        </w:rPr>
        <w:t>金融办</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深圳城2号楼1715室）</w:t>
      </w:r>
      <w:r>
        <w:rPr>
          <w:rFonts w:ascii="仿宋" w:hAnsi="仿宋" w:eastAsia="仿宋" w:cs="Arial"/>
          <w:color w:val="333333"/>
          <w:sz w:val="32"/>
          <w:szCs w:val="32"/>
        </w:rPr>
        <w:t>提交上述申请资料；</w:t>
      </w:r>
    </w:p>
    <w:p>
      <w:pPr>
        <w:numPr>
          <w:ilvl w:val="0"/>
          <w:numId w:val="0"/>
        </w:numPr>
        <w:rPr>
          <w:rFonts w:hint="eastAsia" w:ascii="仿宋" w:hAnsi="仿宋" w:eastAsia="仿宋" w:cs="Arial"/>
          <w:color w:val="333333"/>
          <w:sz w:val="32"/>
          <w:szCs w:val="32"/>
          <w:lang w:val="en-US" w:eastAsia="zh-CN"/>
        </w:rPr>
      </w:pPr>
      <w:r>
        <w:rPr>
          <w:rFonts w:hint="eastAsia" w:ascii="仿宋" w:hAnsi="仿宋" w:eastAsia="仿宋" w:cs="Arial"/>
          <w:color w:val="333333"/>
          <w:sz w:val="32"/>
          <w:szCs w:val="32"/>
          <w:lang w:val="en-US" w:eastAsia="zh-CN"/>
        </w:rPr>
        <w:t>2、</w:t>
      </w:r>
      <w:r>
        <w:rPr>
          <w:rFonts w:ascii="仿宋" w:hAnsi="仿宋" w:eastAsia="仿宋" w:cs="Arial"/>
          <w:color w:val="333333"/>
          <w:sz w:val="32"/>
          <w:szCs w:val="32"/>
        </w:rPr>
        <w:t>接到申报材料后，由经办人员对申报材料进行审核，审核后</w:t>
      </w:r>
      <w:r>
        <w:rPr>
          <w:rFonts w:hint="eastAsia" w:ascii="仿宋" w:hAnsi="仿宋" w:eastAsia="仿宋" w:cs="Arial"/>
          <w:color w:val="333333"/>
          <w:sz w:val="32"/>
          <w:szCs w:val="32"/>
          <w:lang w:val="en-US" w:eastAsia="zh-CN"/>
        </w:rPr>
        <w:t>进行现场检查，</w:t>
      </w:r>
      <w:r>
        <w:rPr>
          <w:rFonts w:ascii="仿宋" w:hAnsi="仿宋" w:eastAsia="仿宋" w:cs="Arial"/>
          <w:color w:val="333333"/>
          <w:sz w:val="32"/>
          <w:szCs w:val="32"/>
        </w:rPr>
        <w:t>具备条件的在20个工作日内作出意见</w:t>
      </w:r>
      <w:r>
        <w:rPr>
          <w:rFonts w:hint="eastAsia" w:ascii="仿宋" w:hAnsi="仿宋" w:eastAsia="仿宋" w:cs="Arial"/>
          <w:color w:val="333333"/>
          <w:sz w:val="32"/>
          <w:szCs w:val="32"/>
          <w:lang w:val="en-US" w:eastAsia="zh-CN"/>
        </w:rPr>
        <w:t>，</w:t>
      </w:r>
      <w:r>
        <w:rPr>
          <w:rFonts w:ascii="仿宋" w:hAnsi="仿宋" w:eastAsia="仿宋" w:cs="Arial"/>
          <w:color w:val="333333"/>
          <w:sz w:val="32"/>
          <w:szCs w:val="32"/>
        </w:rPr>
        <w:t>审定批准或不批准。</w:t>
      </w:r>
    </w:p>
    <w:p>
      <w:pPr>
        <w:numPr>
          <w:ilvl w:val="0"/>
          <w:numId w:val="0"/>
        </w:numPr>
        <w:rPr>
          <w:rFonts w:ascii="仿宋" w:hAnsi="仿宋" w:eastAsia="仿宋"/>
          <w:sz w:val="32"/>
          <w:szCs w:val="32"/>
        </w:rPr>
      </w:pPr>
      <w:r>
        <w:rPr>
          <w:rFonts w:hint="eastAsia" w:ascii="仿宋" w:hAnsi="仿宋" w:eastAsia="仿宋" w:cs="Arial"/>
          <w:color w:val="333333"/>
          <w:sz w:val="32"/>
          <w:szCs w:val="32"/>
          <w:lang w:val="en-US" w:eastAsia="zh-CN"/>
        </w:rPr>
        <w:t>3、</w:t>
      </w:r>
      <w:r>
        <w:rPr>
          <w:rFonts w:ascii="仿宋" w:hAnsi="仿宋" w:eastAsia="仿宋" w:cs="Arial"/>
          <w:color w:val="333333"/>
          <w:sz w:val="32"/>
          <w:szCs w:val="32"/>
        </w:rPr>
        <w:t>20日内不能作出决定的，经审批机关负责人批准可延长10日，并将延长期限的理由告知申请人，说明理由，并告知申请人享有依法申请行政复议或者提起行政诉讼的权利。</w:t>
      </w:r>
    </w:p>
    <w:p>
      <w:pPr>
        <w:numPr>
          <w:ilvl w:val="0"/>
          <w:numId w:val="0"/>
        </w:numPr>
        <w:rPr>
          <w:rFonts w:ascii="仿宋" w:hAnsi="仿宋" w:eastAsia="仿宋"/>
          <w:sz w:val="32"/>
          <w:szCs w:val="32"/>
        </w:rPr>
      </w:pPr>
      <w:r>
        <w:rPr>
          <w:rFonts w:hint="eastAsia" w:ascii="仿宋" w:hAnsi="仿宋" w:eastAsia="仿宋" w:cs="Arial"/>
          <w:color w:val="333333"/>
          <w:sz w:val="32"/>
          <w:szCs w:val="32"/>
          <w:lang w:val="en-US" w:eastAsia="zh-CN"/>
        </w:rPr>
        <w:t>4、</w:t>
      </w:r>
      <w:r>
        <w:rPr>
          <w:rFonts w:ascii="仿宋" w:hAnsi="仿宋" w:eastAsia="仿宋" w:cs="Arial"/>
          <w:color w:val="333333"/>
          <w:sz w:val="32"/>
          <w:szCs w:val="32"/>
        </w:rPr>
        <w:t xml:space="preserve">经审查符合法定条件的，自作出批准决定之日起向申请人下达批准文件，并向申请人颁发代理记账许可证书。 </w:t>
      </w:r>
    </w:p>
    <w:p>
      <w:pPr>
        <w:numPr>
          <w:ilvl w:val="0"/>
          <w:numId w:val="0"/>
        </w:numPr>
        <w:rPr>
          <w:rFonts w:ascii="仿宋" w:hAnsi="仿宋" w:eastAsia="仿宋" w:cs="Arial"/>
          <w:color w:val="333333"/>
          <w:sz w:val="32"/>
          <w:szCs w:val="32"/>
        </w:rPr>
      </w:pPr>
      <w:r>
        <w:rPr>
          <w:rFonts w:hint="eastAsia" w:ascii="黑体" w:hAnsi="黑体" w:eastAsia="黑体" w:cs="黑体"/>
          <w:b/>
          <w:bCs/>
          <w:color w:val="333333"/>
          <w:sz w:val="32"/>
          <w:szCs w:val="32"/>
        </w:rPr>
        <w:t xml:space="preserve">办理期限 </w:t>
      </w:r>
      <w:r>
        <w:rPr>
          <w:rFonts w:hint="eastAsia" w:ascii="黑体" w:hAnsi="黑体" w:eastAsia="黑体" w:cs="黑体"/>
          <w:b/>
          <w:bCs/>
          <w:color w:val="333333"/>
          <w:sz w:val="32"/>
          <w:szCs w:val="32"/>
          <w:lang w:eastAsia="zh-CN"/>
        </w:rPr>
        <w:t>：</w:t>
      </w:r>
      <w:r>
        <w:rPr>
          <w:rFonts w:ascii="仿宋" w:hAnsi="仿宋" w:eastAsia="仿宋" w:cs="Arial"/>
          <w:color w:val="333333"/>
          <w:sz w:val="32"/>
          <w:szCs w:val="32"/>
        </w:rPr>
        <w:t xml:space="preserve">申报材料受理后的20个工作日内 </w:t>
      </w:r>
    </w:p>
    <w:p>
      <w:pPr>
        <w:numPr>
          <w:ilvl w:val="0"/>
          <w:numId w:val="0"/>
        </w:numPr>
        <w:rPr>
          <w:rFonts w:ascii="仿宋" w:hAnsi="仿宋" w:eastAsia="仿宋" w:cs="Arial"/>
          <w:color w:val="333333"/>
          <w:sz w:val="32"/>
          <w:szCs w:val="32"/>
        </w:rPr>
      </w:pPr>
      <w:r>
        <w:rPr>
          <w:rFonts w:hint="eastAsia" w:ascii="黑体" w:hAnsi="黑体" w:eastAsia="黑体" w:cs="黑体"/>
          <w:b/>
          <w:bCs/>
          <w:color w:val="333333"/>
          <w:sz w:val="32"/>
          <w:szCs w:val="32"/>
        </w:rPr>
        <w:t>收费情况</w:t>
      </w:r>
      <w:r>
        <w:rPr>
          <w:rFonts w:hint="eastAsia" w:ascii="黑体" w:hAnsi="黑体" w:eastAsia="黑体" w:cs="黑体"/>
          <w:b/>
          <w:bCs/>
          <w:color w:val="333333"/>
          <w:sz w:val="32"/>
          <w:szCs w:val="32"/>
          <w:lang w:eastAsia="zh-CN"/>
        </w:rPr>
        <w:t>：</w:t>
      </w:r>
      <w:r>
        <w:rPr>
          <w:rFonts w:hint="eastAsia" w:ascii="黑体" w:hAnsi="黑体" w:eastAsia="黑体" w:cs="黑体"/>
          <w:b/>
          <w:bCs/>
          <w:color w:val="333333"/>
          <w:sz w:val="32"/>
          <w:szCs w:val="32"/>
        </w:rPr>
        <w:t xml:space="preserve"> </w:t>
      </w:r>
      <w:r>
        <w:rPr>
          <w:rFonts w:ascii="仿宋" w:hAnsi="仿宋" w:eastAsia="仿宋" w:cs="Arial"/>
          <w:color w:val="333333"/>
          <w:sz w:val="32"/>
          <w:szCs w:val="32"/>
        </w:rPr>
        <w:t xml:space="preserve">不收费 </w:t>
      </w:r>
    </w:p>
    <w:p>
      <w:pPr>
        <w:numPr>
          <w:ilvl w:val="0"/>
          <w:numId w:val="0"/>
        </w:numPr>
        <w:rPr>
          <w:rFonts w:ascii="仿宋" w:hAnsi="仿宋" w:eastAsia="仿宋" w:cs="Arial"/>
          <w:color w:val="333333"/>
          <w:sz w:val="32"/>
          <w:szCs w:val="32"/>
        </w:rPr>
      </w:pPr>
    </w:p>
    <w:p>
      <w:pPr>
        <w:numPr>
          <w:ilvl w:val="0"/>
          <w:numId w:val="0"/>
        </w:numPr>
        <w:rPr>
          <w:rFonts w:hint="default" w:ascii="仿宋" w:hAnsi="仿宋" w:eastAsia="仿宋"/>
          <w:sz w:val="32"/>
          <w:szCs w:val="32"/>
          <w:lang w:val="en-US" w:eastAsia="zh-CN"/>
        </w:rPr>
      </w:pPr>
      <w:r>
        <w:rPr>
          <w:rFonts w:ascii="仿宋" w:hAnsi="仿宋" w:eastAsia="仿宋" w:cs="Arial"/>
          <w:color w:val="333333"/>
          <w:sz w:val="32"/>
          <w:szCs w:val="32"/>
        </w:rPr>
        <w:t>经办</w:t>
      </w:r>
      <w:r>
        <w:rPr>
          <w:rFonts w:hint="eastAsia" w:ascii="仿宋" w:hAnsi="仿宋" w:eastAsia="仿宋" w:cs="Arial"/>
          <w:color w:val="333333"/>
          <w:sz w:val="32"/>
          <w:szCs w:val="32"/>
          <w:lang w:eastAsia="zh-CN"/>
        </w:rPr>
        <w:t>科</w:t>
      </w:r>
      <w:r>
        <w:rPr>
          <w:rFonts w:ascii="仿宋" w:hAnsi="仿宋" w:eastAsia="仿宋" w:cs="Arial"/>
          <w:color w:val="333333"/>
          <w:sz w:val="32"/>
          <w:szCs w:val="32"/>
        </w:rPr>
        <w:t>室：</w:t>
      </w:r>
      <w:r>
        <w:rPr>
          <w:rFonts w:hint="eastAsia" w:ascii="仿宋" w:hAnsi="仿宋" w:eastAsia="仿宋" w:cs="Arial"/>
          <w:color w:val="333333"/>
          <w:sz w:val="32"/>
          <w:szCs w:val="32"/>
          <w:lang w:val="en-US" w:eastAsia="zh-CN"/>
        </w:rPr>
        <w:t xml:space="preserve">财政局金融办         </w:t>
      </w:r>
      <w:r>
        <w:rPr>
          <w:rFonts w:ascii="仿宋" w:hAnsi="仿宋" w:eastAsia="仿宋" w:cs="Arial"/>
          <w:color w:val="333333"/>
          <w:sz w:val="32"/>
          <w:szCs w:val="32"/>
        </w:rPr>
        <w:t>联系电话：</w:t>
      </w:r>
      <w:r>
        <w:rPr>
          <w:rFonts w:hint="eastAsia" w:ascii="仿宋" w:hAnsi="仿宋" w:eastAsia="仿宋" w:cs="Arial"/>
          <w:color w:val="333333"/>
          <w:sz w:val="32"/>
          <w:szCs w:val="32"/>
          <w:lang w:val="en-US" w:eastAsia="zh-CN"/>
        </w:rPr>
        <w:t>0998-</w:t>
      </w:r>
      <w:bookmarkStart w:id="0" w:name="_GoBack"/>
      <w:bookmarkEnd w:id="0"/>
      <w:r>
        <w:rPr>
          <w:rFonts w:hint="eastAsia" w:ascii="仿宋" w:hAnsi="仿宋" w:eastAsia="仿宋" w:cs="Arial"/>
          <w:color w:val="333333"/>
          <w:sz w:val="32"/>
          <w:szCs w:val="32"/>
          <w:lang w:val="en-US" w:eastAsia="zh-CN"/>
        </w:rPr>
        <w:t>6666869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8E"/>
    <w:rsid w:val="00490E4C"/>
    <w:rsid w:val="008A518E"/>
    <w:rsid w:val="0BA62385"/>
    <w:rsid w:val="271A7289"/>
    <w:rsid w:val="2A8128A4"/>
    <w:rsid w:val="31FB6D54"/>
    <w:rsid w:val="42B55655"/>
    <w:rsid w:val="483C3697"/>
    <w:rsid w:val="48843725"/>
    <w:rsid w:val="4B033A80"/>
    <w:rsid w:val="5B9332D5"/>
    <w:rsid w:val="5EA85E04"/>
    <w:rsid w:val="60AB70D9"/>
    <w:rsid w:val="672C43CF"/>
    <w:rsid w:val="6D7F738B"/>
    <w:rsid w:val="6F80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80" w:after="180"/>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265</Words>
  <Characters>1517</Characters>
  <Lines>12</Lines>
  <Paragraphs>3</Paragraphs>
  <TotalTime>1</TotalTime>
  <ScaleCrop>false</ScaleCrop>
  <LinksUpToDate>false</LinksUpToDate>
  <CharactersWithSpaces>1779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2020-07-28T04:51:00Z</dcterms:created>
  <dc:creator>Administrator</dc:creator>
  <cp:lastModifiedBy>罗亚东</cp:lastModifiedBy>
  <dcterms:modified xsi:type="dcterms:W3CDTF">2022-02-21T05:19:08Z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9762A51856D14D949E4ECF5025B87FC0</vt:lpwstr>
  </property>
</Properties>
</file>