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代理记账机构专职从业人员承诺书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财政局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）承诺如下，并对下述承诺承担相应法律责任：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喀什海岭财务管理有限公司</w:t>
      </w:r>
      <w:r>
        <w:rPr>
          <w:rFonts w:hint="eastAsia" w:ascii="仿宋" w:hAnsi="仿宋" w:eastAsia="仿宋" w:cs="仿宋"/>
          <w:sz w:val="32"/>
          <w:szCs w:val="32"/>
        </w:rPr>
        <w:t xml:space="preserve">（代理记账机构名称）专职从事代理记账业务；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2.具有会计类专业基础知识和业务技能，能够独立处理基本会计业务；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3.在资格申请或年度备案中所提交的信息及有关附件材料真实有效，电子版附件与原件一致，并承担由此引起的一切后果;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4.不存在《中华人民共和国会计法》第四十条、第四十二条、第四十三条、第四十四条关于不得从事会计工作的违法情形。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承诺人：签名（签章）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34127"/>
    <w:rsid w:val="35C1041B"/>
    <w:rsid w:val="4F147FBE"/>
    <w:rsid w:val="703D06CF"/>
    <w:rsid w:val="75652FE8"/>
    <w:rsid w:val="7CF0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2021-06-11T02:46:00Z</dcterms:created>
  <dc:creator>asus</dc:creator>
  <cp:lastModifiedBy>Lenovo</cp:lastModifiedBy>
  <dcterms:modified xsi:type="dcterms:W3CDTF">2022-02-14T08:40:12Z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9F59F3C9CE1B484493040A3E90B46AB7</vt:lpwstr>
  </property>
</Properties>
</file>