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F18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lang w:val="en-US" w:eastAsia="zh-CN" w:bidi="ar"/>
          <w14:textFill>
            <w14:solidFill>
              <w14:schemeClr w14:val="tx1"/>
            </w14:solidFill>
          </w14:textFill>
        </w:rPr>
        <w:t>撤销行政许可意见告知书</w:t>
      </w:r>
    </w:p>
    <w:p w14:paraId="132D469C">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71FD50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62F8BCF3">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新疆国印建设工程有限公司： </w:t>
      </w:r>
    </w:p>
    <w:p w14:paraId="4B59D3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企业缺1个A证、3个C证、3个特种工社保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未提供危险性较大分部分项工程及施工现场易发生重大事故的部位、环节的预防和安全生产事故应急救援预案。 </w:t>
      </w:r>
    </w:p>
    <w:p w14:paraId="0835128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19590E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470310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1BBB0B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2A423B28">
      <w:pPr>
        <w:keepNext w:val="0"/>
        <w:keepLines w:val="0"/>
        <w:pageBreakBefore w:val="0"/>
        <w:widowControl w:val="0"/>
        <w:kinsoku/>
        <w:wordWrap/>
        <w:overflowPunct/>
        <w:topLinePunct w:val="0"/>
        <w:autoSpaceDE/>
        <w:autoSpaceDN/>
        <w:bidi w:val="0"/>
        <w:adjustRightInd/>
        <w:snapToGrid/>
        <w:spacing w:line="48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D58022E">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D5DE5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6FC70A21">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5</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74009E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4DD3601">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喀什全智劳务有限责任公司： </w:t>
      </w:r>
    </w:p>
    <w:p w14:paraId="226F9C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未提供安全生产事故应急救援预案。 </w:t>
      </w:r>
    </w:p>
    <w:p w14:paraId="57B79E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21CD2A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57D1FBE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9CB563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590109EA">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958A51A">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A971F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6F8A250">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8</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44DA84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3DE42F6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喀什交投公路桥梁工程建设有限责任公司： </w:t>
      </w:r>
    </w:p>
    <w:p w14:paraId="422FFC5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企业缺2个A类证、5个B类证、3个C类证、3个特种工及人员社保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未提供本单位资质范围辨识危险性较大分部分项工程及施工现场易发生重大事故的部位、环节的预防监控措施</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未提供企业综合应急预案，按照(GB/T29639-2020标准编制)。 </w:t>
      </w:r>
    </w:p>
    <w:p w14:paraId="20E0304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1BB2CA1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5BB77A9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EC7A1C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FD05ED9">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20E82A4">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6538A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3565EA29">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10</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3CE95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3C272C58">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喀什恒州建筑劳务有限责任公司： </w:t>
      </w:r>
    </w:p>
    <w:p w14:paraId="29F9EA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建设云无资质。 </w:t>
      </w:r>
    </w:p>
    <w:p w14:paraId="2320FA0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393785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D0817E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BAA361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38F6F630">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109F7B7">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F5079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1FFADCDA">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11</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445A8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40F1D492">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喀什金匠建筑劳务服务有限公司： </w:t>
      </w:r>
    </w:p>
    <w:p w14:paraId="1E0B4BB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建设云无资质。 </w:t>
      </w:r>
    </w:p>
    <w:p w14:paraId="0008F69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062CFD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155D80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3E58D3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24DDDEA8">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78777C8">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0D7F5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55692210">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12</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4E45AE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40B265D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新疆正金建筑劳务有限公司： </w:t>
      </w:r>
    </w:p>
    <w:p w14:paraId="38CF6F4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企业缺2个A证、2个C证、3个特种工及人员社保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未提供危险性较大的分部分项工程及施工现场易发生重大事故的部位、环节的预防、监控措施和应急预案</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未提供生产安全事故应急救援预案。 </w:t>
      </w:r>
    </w:p>
    <w:p w14:paraId="0A4615F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6C2EE5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13EA785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ED5443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5489EF6F">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CFA624C">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3D687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12CCC32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17</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486C8F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502676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新疆广发新能电力工程有限公司： </w:t>
      </w:r>
    </w:p>
    <w:p w14:paraId="76EC10E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4E1005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D4ED7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758DBC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323E4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6DB750B5">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3E7FBC68">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3E2F3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66219BB4">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18</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4ADAE9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1A32001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新疆东圣溢达劳务有限公司： </w:t>
      </w:r>
    </w:p>
    <w:p w14:paraId="3445BD2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64BB5E4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036C72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7E394FD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1E03A4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37996A50">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5CBE613">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0083B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27DA279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1A116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1BB882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喀什凌疆建筑劳务有限公司： </w:t>
      </w:r>
    </w:p>
    <w:p w14:paraId="496E26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53B90FF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F7A9D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1D4C414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4B7BBA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430097A9">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FBC2167">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9D6B2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63EFB44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21</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5EA1C1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2AEEF1D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新疆合一众工建设工程有限公司： </w:t>
      </w:r>
    </w:p>
    <w:p w14:paraId="502D016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缺2个A类证、5个B类证、2个C类证、3个特种工</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4538B70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26E9E5B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A7E677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6214D60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27D0479">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E51D2C6">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B19E1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1EDD93B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22</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1B4777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73E41D1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喀什辰丰劳务服务有限公司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21EEF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2BB899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3D4D47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6587BA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731EC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00DB9CD2">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5B4DB34">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C3EC2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A48D23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23</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3FDE8CD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47817CF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喀什川南劳务服务有限公司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30D071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157483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EE2FE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0FCA09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440D07C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42611142">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21E66A1">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3D805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1A71AAE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24</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B4EEAF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2943AAB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喀什硕金建筑劳务有限公司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EDA990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1BBC9BA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83375F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0AFCF5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1287FF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6FEDC486">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C0D057D">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65CB5D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916136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25</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007137C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6F39B8D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新疆亿伶实业有限公司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0E7FA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51352C3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385553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0FC147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68CF57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17294E3E">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DA67B2C">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7AAEE3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2CB5BC2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26</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10ACCA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3648FD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新疆华景工程建设有限公司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6D3A9B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缺2个A类证</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5个</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类证</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3个C类证</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3个特种工</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41A72D8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E014CD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989D21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FD291D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16D0FB2D">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D30DAFB">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79DAE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6D5189C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27</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3E8866A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68C1A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喀什锦程劳务有限公司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FBF2F1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缺2个C证及人员社保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未提供1、危险性较大的分部分项工程及施工现场易发生重大事故的部位、环节的预防、监控措施和应急预案。2、生产安全事故应急救援预案。</w:t>
      </w:r>
    </w:p>
    <w:p w14:paraId="652E8F8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686EF1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3635364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CEEC9F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2228626A">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56C34D11">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FBCBF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2C2D583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30</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1239160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202F2B7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新疆兴嘉劳务有限公司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4E78C8A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4005CB6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261002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1DD238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F6B675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EE6AD08">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FED58E4">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8659A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05CEA2EE">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31</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05E8A3D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04C4B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新疆润声建设工程有限公司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FAAF29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缺2个A类证、2个C类证、3个特种工及人员社保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12DE0E9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96F253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0AB2741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5BE53D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483165B9">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1EF01CAA">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0608D5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37AD2F5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32</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0FEBB8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21AAF98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新疆鸿韦莱建筑工程有限公司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43885E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069CA9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E7D490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B8F626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0F2080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2659D2CB">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1372C0C">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5780B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85C23A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33</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629AAA3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7A31515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喀什鼎协交通工程有限责任公司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5CB16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058202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2B71E3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322E81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74BB74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FC51F2B">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90BAF65">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13162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2C6E752B">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34</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52773CC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1475C60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新疆达耀环境工程有限公司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37F04B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2F1EEA3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0985552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65E7BD4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3590B9E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A894B98">
      <w:pPr>
        <w:keepNext w:val="0"/>
        <w:keepLines w:val="0"/>
        <w:pageBreakBefore w:val="0"/>
        <w:widowControl w:val="0"/>
        <w:kinsoku/>
        <w:wordWrap/>
        <w:overflowPunct/>
        <w:topLinePunct w:val="0"/>
        <w:autoSpaceDE/>
        <w:autoSpaceDN/>
        <w:bidi w:val="0"/>
        <w:adjustRightInd/>
        <w:snapToGrid/>
        <w:spacing w:line="46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CBDBB4D">
      <w:pPr>
        <w:keepNext w:val="0"/>
        <w:keepLines w:val="0"/>
        <w:pageBreakBefore w:val="0"/>
        <w:widowControl w:val="0"/>
        <w:kinsoku/>
        <w:wordWrap/>
        <w:overflowPunct/>
        <w:topLinePunct w:val="0"/>
        <w:autoSpaceDE/>
        <w:autoSpaceDN/>
        <w:bidi w:val="0"/>
        <w:adjustRightInd/>
        <w:snapToGrid/>
        <w:spacing w:line="46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7FEF29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9F3593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36</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0BAF37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7F8E048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新疆大路树建设工程有限公司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844E9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32E1DCC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9CD96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365F96E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62D77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0009B067">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4E540B5C">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2E6E8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0390176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38</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5F0A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482488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新疆天恒建业建筑劳务有限公司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F993ED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395747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69D690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69D27D4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655573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041EFB12">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57AF8A7">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1C62D8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8F44BC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40</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038FD6E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0C27B5E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新疆驰章建筑劳务有限公司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74FEC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3C9EC04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2B217A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2C639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08E755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6BABE2FE">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03D35A55">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C1318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437E5EE1">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41</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50977FC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6FA9F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新疆劳顺建筑劳务有限责任公司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49CC13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所有人员未缴纳社保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604F5EF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5D3B684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2D23B86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E4CDBF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6E9105E">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7DC5B4A5">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64357F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794943E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42</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3D58E8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6C7AB59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新疆佰鸿劳务有限公司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062410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63665C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49CDF8A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6A6773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1114FA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088DD4B0">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92E236F">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31874C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515C912D">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43</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15F16F4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7454D41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新疆三人众建筑劳务有限公司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317B1A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20B0F1D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37EA08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413A31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78A9B48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19C69813">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0AE0C06">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28A05C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211A9C00">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44</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2ABB42D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598896B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疆万博华泰市政工程安装有限</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2EE7441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企业缺2个C类证书、3个特种工及所有人员社保</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未提供企业设置安全生产管理机构的文件、安全生产管理机构负责人的任命文件</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未提供1、危险性较大的分部分项工程及施工现场易发生重大事故的部位、环节的预防、监控措施和应急预案。2、生产安全事故应急救援预案。</w:t>
      </w:r>
    </w:p>
    <w:p w14:paraId="25FB30A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0762350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6A37A2D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051AF8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7946AFE5">
      <w:pPr>
        <w:keepNext w:val="0"/>
        <w:keepLines w:val="0"/>
        <w:pageBreakBefore w:val="0"/>
        <w:widowControl w:val="0"/>
        <w:kinsoku/>
        <w:wordWrap/>
        <w:overflowPunct/>
        <w:topLinePunct w:val="0"/>
        <w:autoSpaceDE/>
        <w:autoSpaceDN/>
        <w:bidi w:val="0"/>
        <w:adjustRightInd/>
        <w:snapToGrid/>
        <w:spacing w:line="44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312583D8">
      <w:pPr>
        <w:keepNext w:val="0"/>
        <w:keepLines w:val="0"/>
        <w:pageBreakBefore w:val="0"/>
        <w:widowControl w:val="0"/>
        <w:kinsoku/>
        <w:wordWrap/>
        <w:overflowPunct/>
        <w:topLinePunct w:val="0"/>
        <w:autoSpaceDE/>
        <w:autoSpaceDN/>
        <w:bidi w:val="0"/>
        <w:adjustRightInd/>
        <w:snapToGrid/>
        <w:spacing w:line="44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4CAEBB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5E9B5E26">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45</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585B1E5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155BD73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新疆锐创建筑劳务有限公司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43C673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6CCB88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3997B0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123F72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54244B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68AC0433">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60435269">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p w14:paraId="5EF6A8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bookmarkStart w:id="0" w:name="_GoBack"/>
      <w:bookmarkEnd w:id="0"/>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撤销行政许可意见告知书</w:t>
      </w:r>
    </w:p>
    <w:p w14:paraId="5E7921DA">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喀经开规土建〔2025〕</w:t>
      </w:r>
      <w:r>
        <w:rPr>
          <w:rFonts w:hint="eastAsia" w:ascii="Times New Roman" w:hAnsi="Times New Roman" w:eastAsia="仿宋" w:cs="Times New Roman"/>
          <w:color w:val="000000" w:themeColor="text1"/>
          <w:kern w:val="0"/>
          <w:sz w:val="30"/>
          <w:szCs w:val="30"/>
          <w:lang w:val="en-US" w:eastAsia="zh-CN" w:bidi="ar"/>
          <w14:textFill>
            <w14:solidFill>
              <w14:schemeClr w14:val="tx1"/>
            </w14:solidFill>
          </w14:textFill>
        </w:rPr>
        <w:t>47</w:t>
      </w:r>
      <w:r>
        <w:rPr>
          <w:rFonts w:hint="default" w:ascii="Times New Roman" w:hAnsi="Times New Roman" w:eastAsia="仿宋" w:cs="Times New Roman"/>
          <w:color w:val="000000" w:themeColor="text1"/>
          <w:kern w:val="0"/>
          <w:sz w:val="30"/>
          <w:szCs w:val="30"/>
          <w:lang w:val="en-US" w:eastAsia="zh-CN" w:bidi="ar"/>
          <w14:textFill>
            <w14:solidFill>
              <w14:schemeClr w14:val="tx1"/>
            </w14:solidFill>
          </w14:textFill>
        </w:rPr>
        <w:t>号</w:t>
      </w:r>
    </w:p>
    <w:p w14:paraId="3FF6C4A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14:paraId="4EA1709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新疆璟盛项目管理有限公司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63530E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t>住建厅于2025年2月21日发布了《关于开展2025年第一批安全生产许可证动态核查的通知》，对你公司进行了动态核查。3月24日发布了《关于限期整改企业安全生产条件的通告》，要求在15日内完成整改。</w:t>
      </w:r>
      <w:r>
        <w:rPr>
          <w:rFonts w:hint="eastAsia" w:ascii="Times New Roman" w:hAnsi="Times New Roman" w:eastAsia="方正仿宋_GBK" w:cs="Times New Roman"/>
          <w:i w:val="0"/>
          <w:iCs w:val="0"/>
          <w:caps w:val="0"/>
          <w:color w:val="000000" w:themeColor="text1"/>
          <w:spacing w:val="0"/>
          <w:kern w:val="2"/>
          <w:sz w:val="32"/>
          <w:szCs w:val="32"/>
          <w:shd w:val="clear" w:fill="FFFFFF"/>
          <w:lang w:eastAsia="zh-CN" w:bidi="ar-SA"/>
          <w14:textFill>
            <w14:solidFill>
              <w14:schemeClr w14:val="tx1"/>
            </w14:solidFill>
          </w14:textFill>
        </w:rPr>
        <w:t>在规定时限内你公司仍然未能满足安全生产的条件：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建设云无资质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540104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bidi="ar-SA"/>
          <w14:textFill>
            <w14:solidFill>
              <w14:schemeClr w14:val="tx1"/>
            </w14:solidFill>
          </w14:textFill>
        </w:rPr>
      </w:pP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依据《新疆维吾尔自治区住房和城乡建设厅关于进一步规范资质审批告知承诺制的公告》（新建法</w:t>
      </w:r>
      <w:r>
        <w:rPr>
          <w:rFonts w:hint="eastAsia"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〔2020〕6号</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）第四条，有关要求和《建筑施工企业安全生产许可证管理规</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定》第十五条、第十六条等相关规定，拟对你单位作出撤回安全生产许可证的决定。</w:t>
      </w:r>
    </w:p>
    <w:p w14:paraId="72B3F0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根据《中华人民共和国行政处罚法》第三十一条、第三十二条之规定，你单位如对本局上述认定的事实、处理依据及处理内容等有异议的，可于收到本告知书后3日内提出书面陈述、申辩意见；也可直接到本局进行陈述、申辩。逾期未提出陈述、申辩的，视为放弃上述权利，本局将依法作出处理决定。</w:t>
      </w:r>
      <w:r>
        <w:rPr>
          <w:rFonts w:hint="default" w:ascii="Times New Roman" w:hAnsi="Times New Roman" w:eastAsia="方正仿宋_GBK" w:cs="Times New Roman"/>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14:paraId="79EE65C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联系电话：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0998-5889105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w:t>
      </w:r>
    </w:p>
    <w:p w14:paraId="3D7765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本局地址：喀什市欧亚大道</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经开区管委会3号楼3楼309</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建设管理科</w:t>
      </w:r>
    </w:p>
    <w:p w14:paraId="307E2E51">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喀什经济开发区规划土地建设环保局 </w:t>
      </w:r>
    </w:p>
    <w:p w14:paraId="2F808CBB">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2025年</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5月16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DA348AAA-4C21-4E0B-8CAB-6FC2368F8698}"/>
  </w:font>
  <w:font w:name="仿宋">
    <w:panose1 w:val="02010609060101010101"/>
    <w:charset w:val="86"/>
    <w:family w:val="auto"/>
    <w:pitch w:val="default"/>
    <w:sig w:usb0="800002BF" w:usb1="38CF7CFA" w:usb2="00000016" w:usb3="00000000" w:csb0="00040001" w:csb1="00000000"/>
    <w:embedRegular r:id="rId2" w:fontKey="{700E45C2-C158-47B6-AAFA-3479DA0AF2E2}"/>
  </w:font>
  <w:font w:name="方正仿宋_GBK">
    <w:panose1 w:val="02000000000000000000"/>
    <w:charset w:val="86"/>
    <w:family w:val="auto"/>
    <w:pitch w:val="default"/>
    <w:sig w:usb0="00000001" w:usb1="080E0000" w:usb2="00000000" w:usb3="00000000" w:csb0="00040000" w:csb1="00000000"/>
    <w:embedRegular r:id="rId3" w:fontKey="{5928CD67-C4BF-4A3E-8B4D-35C74E552B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04F7B"/>
    <w:rsid w:val="03C028A8"/>
    <w:rsid w:val="03CC5D27"/>
    <w:rsid w:val="0E0D7AA0"/>
    <w:rsid w:val="14833C3B"/>
    <w:rsid w:val="15D951C5"/>
    <w:rsid w:val="165C45E3"/>
    <w:rsid w:val="1683077C"/>
    <w:rsid w:val="1AF37BE5"/>
    <w:rsid w:val="286101ED"/>
    <w:rsid w:val="32055AA1"/>
    <w:rsid w:val="49A94B33"/>
    <w:rsid w:val="55904F7B"/>
    <w:rsid w:val="5D1419A3"/>
    <w:rsid w:val="617A3953"/>
    <w:rsid w:val="6E3A0BD3"/>
    <w:rsid w:val="6F573414"/>
    <w:rsid w:val="70147295"/>
    <w:rsid w:val="73643282"/>
    <w:rsid w:val="7B08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22907</Words>
  <Characters>24490</Characters>
  <Lines>0</Lines>
  <Paragraphs>0</Paragraphs>
  <TotalTime>5</TotalTime>
  <ScaleCrop>false</ScaleCrop>
  <LinksUpToDate>false</LinksUpToDate>
  <CharactersWithSpaces>24786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2025-05-14T12:18:00Z</dcterms:created>
  <dc:creator>罗振威</dc:creator>
  <cp:lastModifiedBy>罗振威</cp:lastModifiedBy>
  <dcterms:modified xsi:type="dcterms:W3CDTF">2025-05-26T05:27:09Z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ACC1F23CA4E74DAEBBD1261B46DB4C8D_13</vt:lpwstr>
  </property>
  <property fmtid="{D5CDD505-2E9C-101B-9397-08002B2CF9AE}" pid="4" name="KSOTemplateDocerSaveRecord">
    <vt:lpwstr>eyJoZGlkIjoiNDAxODBjMjZlNjgxNDRiMmYxMmYxNmI2MDQ1MzZlNDIiLCJ1c2VySWQiOiIyMzQyMjIwMDkifQ==</vt:lpwstr>
  </property>
</Properties>
</file>